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CA8" w:rsidRDefault="00C54211">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38"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TSG-RA</w:t>
      </w:r>
      <w:r w:rsidR="000C4297">
        <w:rPr>
          <w:b/>
          <w:lang w:eastAsia="zh-CN"/>
        </w:rPr>
        <w:t>N WG1 Meeting #109-e</w:t>
      </w:r>
      <w:r w:rsidR="000C4297">
        <w:rPr>
          <w:b/>
          <w:lang w:eastAsia="zh-CN"/>
        </w:rPr>
        <w:tab/>
        <w:t>R1-2205133</w:t>
      </w:r>
    </w:p>
    <w:p w:rsidR="00D81CA8" w:rsidRDefault="00C54211">
      <w:pPr>
        <w:jc w:val="left"/>
        <w:rPr>
          <w:b/>
          <w:lang w:eastAsia="zh-CN"/>
        </w:rPr>
      </w:pPr>
      <w:r>
        <w:rPr>
          <w:b/>
          <w:lang w:eastAsia="zh-CN"/>
        </w:rPr>
        <w:t>e-Meeting, May 9</w:t>
      </w:r>
      <w:r>
        <w:rPr>
          <w:b/>
          <w:vertAlign w:val="superscript"/>
          <w:lang w:eastAsia="zh-CN"/>
        </w:rPr>
        <w:t>th</w:t>
      </w:r>
      <w:r>
        <w:rPr>
          <w:b/>
          <w:lang w:eastAsia="zh-CN"/>
        </w:rPr>
        <w:t xml:space="preserve"> – 20</w:t>
      </w:r>
      <w:r>
        <w:rPr>
          <w:b/>
          <w:vertAlign w:val="superscript"/>
          <w:lang w:eastAsia="zh-CN"/>
        </w:rPr>
        <w:t>th</w:t>
      </w:r>
      <w:r>
        <w:rPr>
          <w:b/>
          <w:lang w:eastAsia="zh-CN"/>
        </w:rPr>
        <w:t>, 2022</w:t>
      </w:r>
    </w:p>
    <w:p w:rsidR="00D81CA8" w:rsidRDefault="00D81CA8">
      <w:pPr>
        <w:pBdr>
          <w:top w:val="single" w:sz="4" w:space="1" w:color="auto"/>
        </w:pBdr>
        <w:spacing w:after="0"/>
        <w:jc w:val="left"/>
        <w:rPr>
          <w:b/>
          <w:kern w:val="2"/>
          <w:sz w:val="16"/>
          <w:szCs w:val="16"/>
          <w:lang w:eastAsia="zh-CN"/>
        </w:rPr>
      </w:pPr>
    </w:p>
    <w:p w:rsidR="00D81CA8" w:rsidRDefault="00C54211">
      <w:pPr>
        <w:spacing w:after="60"/>
        <w:ind w:left="1555" w:hanging="1555"/>
        <w:jc w:val="left"/>
        <w:rPr>
          <w:b/>
          <w:lang w:eastAsia="zh-CN"/>
        </w:rPr>
      </w:pPr>
      <w:r>
        <w:rPr>
          <w:b/>
          <w:lang w:eastAsia="zh-CN"/>
        </w:rPr>
        <w:t>Agenda Item:</w:t>
      </w:r>
      <w:r>
        <w:rPr>
          <w:b/>
          <w:lang w:eastAsia="zh-CN"/>
        </w:rPr>
        <w:tab/>
        <w:t>8.3.3</w:t>
      </w:r>
    </w:p>
    <w:p w:rsidR="00D81CA8" w:rsidRDefault="00C54211">
      <w:pPr>
        <w:spacing w:after="60"/>
        <w:ind w:left="1555" w:hanging="1555"/>
        <w:jc w:val="left"/>
        <w:rPr>
          <w:b/>
          <w:kern w:val="2"/>
          <w:lang w:eastAsia="zh-CN"/>
        </w:rPr>
      </w:pPr>
      <w:r>
        <w:rPr>
          <w:b/>
          <w:kern w:val="2"/>
          <w:lang w:eastAsia="zh-CN"/>
        </w:rPr>
        <w:t>Source:</w:t>
      </w:r>
      <w:r>
        <w:rPr>
          <w:b/>
          <w:kern w:val="2"/>
          <w:lang w:eastAsia="zh-CN"/>
        </w:rPr>
        <w:tab/>
        <w:t>Moderator (Huawei)</w:t>
      </w:r>
    </w:p>
    <w:p w:rsidR="00D81CA8" w:rsidRDefault="00C54211">
      <w:pPr>
        <w:spacing w:after="60"/>
        <w:ind w:left="1555" w:hanging="1555"/>
        <w:jc w:val="left"/>
        <w:rPr>
          <w:b/>
          <w:kern w:val="2"/>
          <w:lang w:eastAsia="zh-CN"/>
        </w:rPr>
      </w:pPr>
      <w:r>
        <w:rPr>
          <w:b/>
          <w:kern w:val="2"/>
          <w:lang w:eastAsia="zh-CN"/>
        </w:rPr>
        <w:t>Title:</w:t>
      </w:r>
      <w:r>
        <w:rPr>
          <w:b/>
          <w:kern w:val="2"/>
          <w:lang w:eastAsia="zh-CN"/>
        </w:rPr>
        <w:tab/>
        <w:t>F</w:t>
      </w:r>
      <w:r>
        <w:rPr>
          <w:b/>
          <w:lang w:eastAsia="zh-CN"/>
        </w:rPr>
        <w:t>eature lead summary on PDC for preparation phase</w:t>
      </w:r>
    </w:p>
    <w:p w:rsidR="00D81CA8" w:rsidRDefault="00C54211">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D81CA8" w:rsidRDefault="00D81CA8">
      <w:pPr>
        <w:pBdr>
          <w:bottom w:val="single" w:sz="4" w:space="1" w:color="auto"/>
        </w:pBdr>
        <w:spacing w:after="0"/>
        <w:jc w:val="left"/>
        <w:rPr>
          <w:b/>
          <w:kern w:val="2"/>
          <w:sz w:val="16"/>
          <w:szCs w:val="16"/>
          <w:lang w:eastAsia="zh-CN"/>
        </w:rPr>
      </w:pPr>
    </w:p>
    <w:p w:rsidR="00D81CA8" w:rsidRDefault="00C54211">
      <w:pPr>
        <w:pStyle w:val="10"/>
      </w:pPr>
      <w:bookmarkStart w:id="0" w:name="_Ref129681862"/>
      <w:bookmarkStart w:id="1" w:name="_Ref124589705"/>
      <w:r>
        <w:t>Introduction</w:t>
      </w:r>
      <w:bookmarkEnd w:id="0"/>
      <w:bookmarkEnd w:id="1"/>
    </w:p>
    <w:p w:rsidR="00D81CA8" w:rsidRDefault="00C54211">
      <w:pPr>
        <w:spacing w:after="240"/>
        <w:rPr>
          <w:lang w:eastAsia="zh-CN"/>
        </w:rPr>
      </w:pPr>
      <w:bookmarkStart w:id="2" w:name="_Ref129681832"/>
      <w:r>
        <w:rPr>
          <w:rFonts w:eastAsiaTheme="minorEastAsia"/>
          <w:lang w:eastAsia="zh-CN"/>
        </w:rPr>
        <w:t xml:space="preserve">This document </w:t>
      </w:r>
      <w:r>
        <w:rPr>
          <w:rFonts w:eastAsiaTheme="minorEastAsia"/>
          <w:lang w:eastAsia="zh-CN"/>
        </w:rPr>
        <w:t>summarizes the key issues for propagation delay compensation enhancements discussed under agenda item 8.3.3 based on the views in [1]</w:t>
      </w:r>
      <w:r>
        <w:rPr>
          <w:rFonts w:hint="eastAsia"/>
          <w:lang w:eastAsia="zh-CN"/>
        </w:rPr>
        <w:t>[2]</w:t>
      </w:r>
      <w:r>
        <w:rPr>
          <w:lang w:eastAsia="zh-CN"/>
        </w:rPr>
        <w:t>[3]</w:t>
      </w:r>
      <w:r>
        <w:rPr>
          <w:rFonts w:hint="eastAsia"/>
          <w:lang w:eastAsia="zh-CN"/>
        </w:rPr>
        <w:t>[4][5]</w:t>
      </w:r>
      <w:r>
        <w:rPr>
          <w:lang w:eastAsia="zh-CN"/>
        </w:rPr>
        <w:t xml:space="preserve">, and aims to identify a set of critical issues for RAN1#109-e email discussion. </w:t>
      </w:r>
    </w:p>
    <w:p w:rsidR="00D81CA8" w:rsidRDefault="00C54211">
      <w:pPr>
        <w:pStyle w:val="10"/>
        <w:tabs>
          <w:tab w:val="left" w:pos="432"/>
        </w:tabs>
        <w:spacing w:before="240"/>
        <w:ind w:left="431" w:hanging="431"/>
        <w:rPr>
          <w:lang w:eastAsia="zh-CN"/>
        </w:rPr>
      </w:pPr>
      <w:r>
        <w:rPr>
          <w:lang w:eastAsia="zh-CN"/>
        </w:rPr>
        <w:t xml:space="preserve">Summary of issues raised for </w:t>
      </w:r>
      <w:r>
        <w:rPr>
          <w:lang w:eastAsia="zh-CN"/>
        </w:rPr>
        <w:t xml:space="preserve">PDCCH enhancements  </w:t>
      </w:r>
      <w:r>
        <w:rPr>
          <w:rFonts w:hint="eastAsia"/>
          <w:lang w:eastAsia="zh-CN"/>
        </w:rPr>
        <w:t xml:space="preserve"> </w:t>
      </w:r>
    </w:p>
    <w:p w:rsidR="00D81CA8" w:rsidRDefault="00C54211">
      <w:pPr>
        <w:spacing w:beforeLines="50" w:before="120"/>
        <w:rPr>
          <w:color w:val="FF0000"/>
          <w:lang w:eastAsia="zh-CN"/>
        </w:rPr>
      </w:pPr>
      <w:r>
        <w:rPr>
          <w:lang w:eastAsia="zh-CN"/>
        </w:rPr>
        <w:t xml:space="preserve">This section summarize the issues raised by companies on PDC, among which a set of issues can be identified for RAN1#109-e email discussions per the guidance from Chairman. </w:t>
      </w:r>
    </w:p>
    <w:p w:rsidR="00D81CA8" w:rsidRDefault="00C54211">
      <w:pPr>
        <w:spacing w:beforeLines="50" w:before="120" w:after="240"/>
        <w:rPr>
          <w:lang w:eastAsia="zh-CN"/>
        </w:rPr>
      </w:pPr>
      <w:r>
        <w:rPr>
          <w:lang w:eastAsia="zh-CN"/>
        </w:rPr>
        <w:t>Recommendation on the email threads and scope are given in s</w:t>
      </w:r>
      <w:r>
        <w:rPr>
          <w:lang w:eastAsia="zh-CN"/>
        </w:rPr>
        <w:t xml:space="preserve">ection 2.1 and the summary of detailed issues are given in section 2.2. </w:t>
      </w:r>
    </w:p>
    <w:p w:rsidR="00D81CA8" w:rsidRDefault="00C54211">
      <w:pPr>
        <w:pStyle w:val="20"/>
        <w:rPr>
          <w:lang w:eastAsia="zh-CN"/>
        </w:rPr>
      </w:pPr>
      <w:r>
        <w:rPr>
          <w:lang w:eastAsia="zh-CN"/>
        </w:rPr>
        <w:t>Recommendation for the scope of email threads</w:t>
      </w:r>
      <w:bookmarkStart w:id="3" w:name="OLE_LINK36"/>
    </w:p>
    <w:p w:rsidR="00D81CA8" w:rsidRDefault="00C54211">
      <w:pPr>
        <w:pStyle w:val="30"/>
        <w:rPr>
          <w:lang w:eastAsia="zh-CN"/>
        </w:rPr>
      </w:pPr>
      <w:bookmarkStart w:id="4" w:name="OLE_LINK15"/>
      <w:r>
        <w:rPr>
          <w:lang w:eastAsia="zh-CN"/>
        </w:rPr>
        <w:t>Draft recommendation for the scope of email threads (</w:t>
      </w:r>
      <w:r>
        <w:rPr>
          <w:b w:val="0"/>
          <w:lang w:eastAsia="zh-CN"/>
        </w:rPr>
        <w:t>i.e. draft for first round email discussion</w:t>
      </w:r>
      <w:r>
        <w:rPr>
          <w:lang w:eastAsia="zh-CN"/>
        </w:rPr>
        <w:t xml:space="preserve">) </w:t>
      </w:r>
    </w:p>
    <w:p w:rsidR="00D81CA8" w:rsidRDefault="00C54211">
      <w:pPr>
        <w:spacing w:after="240"/>
        <w:rPr>
          <w:lang w:eastAsia="zh-CN"/>
        </w:rPr>
      </w:pPr>
      <w:r>
        <w:rPr>
          <w:lang w:eastAsia="zh-CN"/>
        </w:rPr>
        <w:t>Based on the summary of issues in sect</w:t>
      </w:r>
      <w:r>
        <w:rPr>
          <w:lang w:eastAsia="zh-CN"/>
        </w:rPr>
        <w:t>ion 2.2, the following recommendation are made for the scope of email threads for</w:t>
      </w:r>
      <w:r>
        <w:rPr>
          <w:bCs/>
          <w:lang w:eastAsia="zh-CN"/>
        </w:rPr>
        <w:t xml:space="preserve"> RAN1#109-e. </w:t>
      </w:r>
      <w:r>
        <w:rPr>
          <w:lang w:eastAsia="zh-CN"/>
        </w:rPr>
        <w:t xml:space="preserve"> </w:t>
      </w:r>
    </w:p>
    <w:p w:rsidR="00D81CA8" w:rsidRDefault="00C54211">
      <w:pPr>
        <w:spacing w:beforeLines="100" w:before="240" w:after="240"/>
        <w:rPr>
          <w:lang w:eastAsia="zh-CN"/>
        </w:rPr>
      </w:pPr>
      <w:r>
        <w:rPr>
          <w:lang w:eastAsia="zh-CN"/>
        </w:rPr>
        <w:t>---------------------------------------------------------------------------------------------------------------------------</w:t>
      </w:r>
    </w:p>
    <w:p w:rsidR="00D81CA8" w:rsidRDefault="00C54211">
      <w:pPr>
        <w:spacing w:afterLines="50"/>
        <w:rPr>
          <w:color w:val="000000"/>
        </w:rPr>
      </w:pPr>
      <w:bookmarkStart w:id="5" w:name="OLE_LINK17"/>
      <w:bookmarkStart w:id="6" w:name="OLE_LINK16"/>
      <w:bookmarkStart w:id="7" w:name="OLE_LINK27"/>
      <w:bookmarkStart w:id="8" w:name="OLE_LINK19"/>
      <w:r>
        <w:rPr>
          <w:b/>
          <w:bCs/>
          <w:color w:val="000000"/>
        </w:rPr>
        <w:t xml:space="preserve">Discuss the following issues in </w:t>
      </w:r>
      <w:r>
        <w:rPr>
          <w:b/>
          <w:bCs/>
          <w:color w:val="000000"/>
        </w:rPr>
        <w:t>RAN1#109-e</w:t>
      </w:r>
    </w:p>
    <w:p w:rsidR="00D81CA8" w:rsidRDefault="00C54211">
      <w:pPr>
        <w:spacing w:afterLines="50"/>
        <w:rPr>
          <w:color w:val="000000"/>
        </w:rPr>
      </w:pPr>
      <w:bookmarkStart w:id="9" w:name="OLE_LINK37"/>
      <w:r>
        <w:rPr>
          <w:color w:val="000000"/>
        </w:rPr>
        <w:t xml:space="preserve">Email discussion/approval on remaining issues on </w:t>
      </w:r>
      <w:r>
        <w:rPr>
          <w:rFonts w:eastAsiaTheme="minorEastAsia"/>
          <w:lang w:eastAsia="zh-CN"/>
        </w:rPr>
        <w:t>propagation delay compensation enhancements</w:t>
      </w:r>
      <w:r>
        <w:rPr>
          <w:color w:val="000000"/>
        </w:rPr>
        <w:t xml:space="preserve">: </w:t>
      </w:r>
    </w:p>
    <w:p w:rsidR="00D81CA8" w:rsidRDefault="00C54211">
      <w:pPr>
        <w:numPr>
          <w:ilvl w:val="0"/>
          <w:numId w:val="13"/>
        </w:numPr>
        <w:adjustRightInd/>
        <w:contextualSpacing/>
        <w:rPr>
          <w:color w:val="000000"/>
        </w:rPr>
      </w:pPr>
      <w:r>
        <w:rPr>
          <w:b/>
        </w:rPr>
        <w:t>Issue 1</w:t>
      </w:r>
      <w:r>
        <w:t xml:space="preserve">: </w:t>
      </w:r>
      <w:r>
        <w:rPr>
          <w:lang w:eastAsia="zh-CN"/>
        </w:rPr>
        <w:t>Text proposal for QCL source of PDC PRS</w:t>
      </w:r>
    </w:p>
    <w:bookmarkEnd w:id="9"/>
    <w:p w:rsidR="00D81CA8" w:rsidRDefault="00C54211">
      <w:pPr>
        <w:numPr>
          <w:ilvl w:val="0"/>
          <w:numId w:val="13"/>
        </w:numPr>
        <w:adjustRightInd/>
        <w:contextualSpacing/>
        <w:rPr>
          <w:color w:val="000000"/>
          <w:lang w:val="en-GB" w:eastAsia="zh-CN"/>
        </w:rPr>
      </w:pPr>
      <w:r>
        <w:rPr>
          <w:b/>
        </w:rPr>
        <w:t xml:space="preserve">Issue </w:t>
      </w:r>
      <w:r>
        <w:rPr>
          <w:b/>
          <w:color w:val="000000"/>
          <w:lang w:val="en-GB"/>
        </w:rPr>
        <w:t>2</w:t>
      </w:r>
      <w:r>
        <w:rPr>
          <w:color w:val="000000"/>
          <w:lang w:val="en-GB" w:eastAsia="zh-CN"/>
        </w:rPr>
        <w:t xml:space="preserve">: </w:t>
      </w:r>
      <w:bookmarkEnd w:id="3"/>
      <w:r>
        <w:rPr>
          <w:lang w:eastAsia="zh-CN"/>
        </w:rPr>
        <w:t xml:space="preserve">Text proposal for measurement report  </w:t>
      </w:r>
    </w:p>
    <w:p w:rsidR="00D81CA8" w:rsidRDefault="00C54211">
      <w:pPr>
        <w:numPr>
          <w:ilvl w:val="0"/>
          <w:numId w:val="13"/>
        </w:numPr>
        <w:adjustRightInd/>
        <w:contextualSpacing/>
        <w:rPr>
          <w:color w:val="000000"/>
          <w:lang w:val="en-GB" w:eastAsia="zh-CN"/>
        </w:rPr>
      </w:pPr>
      <w:r>
        <w:rPr>
          <w:b/>
        </w:rPr>
        <w:t xml:space="preserve">Issue </w:t>
      </w:r>
      <w:r>
        <w:rPr>
          <w:b/>
          <w:color w:val="000000"/>
          <w:lang w:val="en-GB"/>
        </w:rPr>
        <w:t>3</w:t>
      </w:r>
      <w:r>
        <w:rPr>
          <w:color w:val="000000"/>
          <w:lang w:val="en-GB" w:eastAsia="zh-CN"/>
        </w:rPr>
        <w:t xml:space="preserve">: </w:t>
      </w:r>
      <w:r>
        <w:rPr>
          <w:lang w:eastAsia="zh-CN"/>
        </w:rPr>
        <w:t>Text proposal for default beam for SRS</w:t>
      </w:r>
    </w:p>
    <w:bookmarkEnd w:id="4"/>
    <w:bookmarkEnd w:id="5"/>
    <w:bookmarkEnd w:id="6"/>
    <w:p w:rsidR="00D81CA8" w:rsidRDefault="00D81CA8">
      <w:pPr>
        <w:adjustRightInd/>
        <w:contextualSpacing/>
        <w:rPr>
          <w:color w:val="000000"/>
          <w:lang w:val="en-GB" w:eastAsia="zh-CN"/>
        </w:rPr>
      </w:pPr>
    </w:p>
    <w:tbl>
      <w:tblPr>
        <w:tblStyle w:val="af9"/>
        <w:tblpPr w:leftFromText="180" w:rightFromText="180" w:vertAnchor="text" w:tblpY="1"/>
        <w:tblOverlap w:val="never"/>
        <w:tblW w:w="0" w:type="auto"/>
        <w:tblLook w:val="04A0" w:firstRow="1" w:lastRow="0" w:firstColumn="1" w:lastColumn="0" w:noHBand="0" w:noVBand="1"/>
      </w:tblPr>
      <w:tblGrid>
        <w:gridCol w:w="2113"/>
        <w:gridCol w:w="7194"/>
      </w:tblGrid>
      <w:tr w:rsidR="00D81CA8" w:rsidTr="000C429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D81CA8" w:rsidRDefault="00C54211" w:rsidP="000C4297">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D81CA8" w:rsidRDefault="00C54211" w:rsidP="000C4297">
            <w:pPr>
              <w:spacing w:beforeLines="50" w:before="120"/>
              <w:rPr>
                <w:i/>
                <w:kern w:val="2"/>
                <w:lang w:eastAsia="zh-CN"/>
              </w:rPr>
            </w:pPr>
            <w:r>
              <w:rPr>
                <w:i/>
                <w:kern w:val="2"/>
                <w:lang w:eastAsia="zh-CN"/>
              </w:rPr>
              <w:t>View</w:t>
            </w:r>
          </w:p>
        </w:tc>
      </w:tr>
      <w:tr w:rsidR="00D81CA8" w:rsidTr="000C4297">
        <w:tc>
          <w:tcPr>
            <w:tcW w:w="2113" w:type="dxa"/>
            <w:tcBorders>
              <w:top w:val="single" w:sz="4" w:space="0" w:color="auto"/>
              <w:left w:val="single" w:sz="4" w:space="0" w:color="auto"/>
              <w:bottom w:val="single" w:sz="4" w:space="0" w:color="auto"/>
              <w:right w:val="single" w:sz="4" w:space="0" w:color="auto"/>
            </w:tcBorders>
          </w:tcPr>
          <w:p w:rsidR="00D81CA8" w:rsidRDefault="00C54211" w:rsidP="000C4297">
            <w:pPr>
              <w:spacing w:beforeLines="50" w:before="120"/>
              <w:rPr>
                <w:iCs/>
                <w:kern w:val="2"/>
                <w:lang w:eastAsia="zh-CN"/>
              </w:rPr>
            </w:pPr>
            <w:r>
              <w:rPr>
                <w:iCs/>
                <w:kern w:val="2"/>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D81CA8" w:rsidRDefault="00C54211" w:rsidP="000C4297">
            <w:pPr>
              <w:spacing w:beforeLines="50" w:before="120"/>
              <w:rPr>
                <w:iCs/>
                <w:kern w:val="2"/>
                <w:lang w:eastAsia="zh-CN"/>
              </w:rPr>
            </w:pPr>
            <w:r>
              <w:rPr>
                <w:iCs/>
                <w:kern w:val="2"/>
                <w:lang w:eastAsia="zh-CN"/>
              </w:rPr>
              <w:t>Agree with moderator to discuss all 3 issues</w:t>
            </w:r>
          </w:p>
        </w:tc>
      </w:tr>
      <w:tr w:rsidR="00D81CA8" w:rsidTr="000C4297">
        <w:tc>
          <w:tcPr>
            <w:tcW w:w="2113" w:type="dxa"/>
            <w:tcBorders>
              <w:top w:val="single" w:sz="4" w:space="0" w:color="auto"/>
              <w:left w:val="single" w:sz="4" w:space="0" w:color="auto"/>
              <w:bottom w:val="single" w:sz="4" w:space="0" w:color="auto"/>
              <w:right w:val="single" w:sz="4" w:space="0" w:color="auto"/>
            </w:tcBorders>
          </w:tcPr>
          <w:p w:rsidR="00D81CA8" w:rsidRDefault="00C54211" w:rsidP="000C4297">
            <w:pPr>
              <w:spacing w:beforeLines="50" w:before="120"/>
              <w:rPr>
                <w:i/>
                <w:kern w:val="2"/>
                <w:lang w:eastAsia="zh-CN"/>
              </w:rPr>
            </w:pPr>
            <w:r>
              <w:rPr>
                <w:i/>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D81CA8" w:rsidRDefault="00C54211" w:rsidP="000C4297">
            <w:pPr>
              <w:spacing w:beforeLines="50" w:before="120"/>
              <w:rPr>
                <w:i/>
                <w:kern w:val="2"/>
                <w:lang w:eastAsia="zh-CN"/>
              </w:rPr>
            </w:pPr>
            <w:r>
              <w:rPr>
                <w:i/>
                <w:kern w:val="2"/>
                <w:lang w:eastAsia="zh-CN"/>
              </w:rPr>
              <w:t xml:space="preserve">Issue 1 should be discussed. </w:t>
            </w:r>
          </w:p>
          <w:p w:rsidR="00D81CA8" w:rsidRDefault="00C54211" w:rsidP="000C4297">
            <w:pPr>
              <w:spacing w:beforeLines="50" w:before="120"/>
              <w:rPr>
                <w:i/>
                <w:kern w:val="2"/>
                <w:lang w:eastAsia="zh-CN"/>
              </w:rPr>
            </w:pPr>
            <w:r>
              <w:rPr>
                <w:i/>
                <w:kern w:val="2"/>
                <w:lang w:eastAsia="zh-CN"/>
              </w:rPr>
              <w:t xml:space="preserve">Ok to discuss Issue 2 if majority wants. We think it is more appropriate to get the proposed text in Issue 2 into RAN2 spec. </w:t>
            </w:r>
          </w:p>
          <w:p w:rsidR="00D81CA8" w:rsidRDefault="00C54211" w:rsidP="000C4297">
            <w:pPr>
              <w:spacing w:beforeLines="50" w:before="120"/>
              <w:rPr>
                <w:i/>
                <w:kern w:val="2"/>
                <w:lang w:eastAsia="zh-CN"/>
              </w:rPr>
            </w:pPr>
            <w:r>
              <w:rPr>
                <w:i/>
                <w:kern w:val="2"/>
                <w:lang w:eastAsia="zh-CN"/>
              </w:rPr>
              <w:t xml:space="preserve">We do not think the group should spend time on Issue 3. Both motivation and TP content are conflicting to RAN1 intention and current 38.331 text. </w:t>
            </w:r>
          </w:p>
          <w:p w:rsidR="00D81CA8" w:rsidRDefault="00C54211" w:rsidP="000C4297">
            <w:pPr>
              <w:spacing w:beforeLines="50" w:before="120"/>
              <w:rPr>
                <w:i/>
                <w:color w:val="0000FF"/>
                <w:kern w:val="2"/>
                <w:lang w:eastAsia="zh-CN"/>
              </w:rPr>
            </w:pPr>
            <w:r>
              <w:rPr>
                <w:i/>
                <w:color w:val="0000FF"/>
                <w:kern w:val="2"/>
                <w:lang w:eastAsia="zh-CN"/>
              </w:rPr>
              <w:t>[Update after FL made the Summary of recommendation]</w:t>
            </w:r>
          </w:p>
          <w:p w:rsidR="00D81CA8" w:rsidRDefault="00C54211" w:rsidP="000C4297">
            <w:pPr>
              <w:spacing w:beforeLines="50" w:before="120"/>
              <w:rPr>
                <w:i/>
                <w:color w:val="0000FF"/>
                <w:kern w:val="2"/>
                <w:lang w:eastAsia="zh-CN"/>
              </w:rPr>
            </w:pPr>
            <w:r>
              <w:rPr>
                <w:i/>
                <w:color w:val="0000FF"/>
                <w:kern w:val="2"/>
                <w:lang w:eastAsia="zh-CN"/>
              </w:rPr>
              <w:t>We can accept the FL decision to discuss the Issue 3, bu</w:t>
            </w:r>
            <w:r>
              <w:rPr>
                <w:i/>
                <w:color w:val="0000FF"/>
                <w:kern w:val="2"/>
                <w:lang w:eastAsia="zh-CN"/>
              </w:rPr>
              <w:t xml:space="preserve">t would like to know what the exact issue is. Is the Issue-3 now still a proposed TP or changed to a clarification? </w:t>
            </w:r>
          </w:p>
          <w:p w:rsidR="00D81CA8" w:rsidRDefault="00C54211" w:rsidP="000C4297">
            <w:pPr>
              <w:numPr>
                <w:ilvl w:val="0"/>
                <w:numId w:val="14"/>
              </w:numPr>
              <w:spacing w:beforeLines="50" w:before="120"/>
              <w:rPr>
                <w:i/>
                <w:kern w:val="2"/>
                <w:lang w:eastAsia="zh-CN"/>
              </w:rPr>
            </w:pPr>
            <w:r>
              <w:rPr>
                <w:i/>
                <w:color w:val="0000FF"/>
                <w:kern w:val="2"/>
                <w:lang w:eastAsia="zh-CN"/>
              </w:rPr>
              <w:t xml:space="preserve">If the issue is still the TP, it is already found the TP is against 38.331, isn’t </w:t>
            </w:r>
            <w:r>
              <w:rPr>
                <w:i/>
                <w:color w:val="0000FF"/>
                <w:kern w:val="2"/>
                <w:lang w:eastAsia="zh-CN"/>
              </w:rPr>
              <w:lastRenderedPageBreak/>
              <w:t>it? Could proponent give a new TP for the start of discus</w:t>
            </w:r>
            <w:r>
              <w:rPr>
                <w:i/>
                <w:color w:val="0000FF"/>
                <w:kern w:val="2"/>
                <w:lang w:eastAsia="zh-CN"/>
              </w:rPr>
              <w:t xml:space="preserve">sion? </w:t>
            </w:r>
          </w:p>
          <w:p w:rsidR="00D81CA8" w:rsidRDefault="00C54211" w:rsidP="000C4297">
            <w:pPr>
              <w:numPr>
                <w:ilvl w:val="0"/>
                <w:numId w:val="14"/>
              </w:numPr>
              <w:spacing w:beforeLines="50" w:before="120"/>
              <w:rPr>
                <w:i/>
                <w:kern w:val="2"/>
                <w:lang w:eastAsia="zh-CN"/>
              </w:rPr>
            </w:pPr>
            <w:r>
              <w:rPr>
                <w:i/>
                <w:color w:val="0000FF"/>
                <w:kern w:val="2"/>
                <w:lang w:eastAsia="zh-CN"/>
              </w:rPr>
              <w:t xml:space="preserve">If the discussion is for some clarification, we would like to know what part of current spec needs further clarification, instead of getting people to use the discussion opportunity in next week to search for what is unclear.    </w:t>
            </w:r>
          </w:p>
        </w:tc>
      </w:tr>
      <w:tr w:rsidR="00D81CA8" w:rsidTr="000C4297">
        <w:tc>
          <w:tcPr>
            <w:tcW w:w="2113" w:type="dxa"/>
            <w:tcBorders>
              <w:top w:val="single" w:sz="4" w:space="0" w:color="auto"/>
              <w:left w:val="single" w:sz="4" w:space="0" w:color="auto"/>
              <w:bottom w:val="single" w:sz="4" w:space="0" w:color="auto"/>
              <w:right w:val="single" w:sz="4" w:space="0" w:color="auto"/>
            </w:tcBorders>
          </w:tcPr>
          <w:p w:rsidR="00D81CA8" w:rsidRDefault="00C54211" w:rsidP="000C4297">
            <w:pPr>
              <w:spacing w:beforeLines="50" w:before="120"/>
              <w:rPr>
                <w:kern w:val="2"/>
                <w:lang w:eastAsia="zh-CN"/>
              </w:rPr>
            </w:pPr>
            <w:r>
              <w:rPr>
                <w:kern w:val="2"/>
                <w:lang w:eastAsia="zh-CN"/>
              </w:rPr>
              <w:lastRenderedPageBreak/>
              <w:t>New H3C</w:t>
            </w:r>
          </w:p>
        </w:tc>
        <w:tc>
          <w:tcPr>
            <w:tcW w:w="7194" w:type="dxa"/>
            <w:tcBorders>
              <w:top w:val="single" w:sz="4" w:space="0" w:color="auto"/>
              <w:left w:val="single" w:sz="4" w:space="0" w:color="auto"/>
              <w:bottom w:val="single" w:sz="4" w:space="0" w:color="auto"/>
              <w:right w:val="single" w:sz="4" w:space="0" w:color="auto"/>
            </w:tcBorders>
          </w:tcPr>
          <w:p w:rsidR="00D81CA8" w:rsidRDefault="00C54211" w:rsidP="000C4297">
            <w:pPr>
              <w:spacing w:beforeLines="50" w:before="120"/>
              <w:rPr>
                <w:kern w:val="2"/>
                <w:lang w:eastAsia="zh-CN"/>
              </w:rPr>
            </w:pPr>
            <w:r>
              <w:rPr>
                <w:kern w:val="2"/>
                <w:lang w:eastAsia="zh-CN"/>
              </w:rPr>
              <w:t xml:space="preserve">OK </w:t>
            </w:r>
            <w:r>
              <w:rPr>
                <w:rFonts w:hint="eastAsia"/>
                <w:kern w:val="2"/>
                <w:lang w:eastAsia="zh-CN"/>
              </w:rPr>
              <w:t>t</w:t>
            </w:r>
            <w:r>
              <w:rPr>
                <w:kern w:val="2"/>
                <w:lang w:eastAsia="zh-CN"/>
              </w:rPr>
              <w:t xml:space="preserve">o </w:t>
            </w:r>
            <w:r>
              <w:rPr>
                <w:kern w:val="2"/>
                <w:lang w:eastAsia="zh-CN"/>
              </w:rPr>
              <w:t>discuss all above-mentioned 3 issues.</w:t>
            </w:r>
          </w:p>
        </w:tc>
      </w:tr>
      <w:tr w:rsidR="00D81CA8" w:rsidTr="000C4297">
        <w:tc>
          <w:tcPr>
            <w:tcW w:w="2113" w:type="dxa"/>
            <w:tcBorders>
              <w:top w:val="single" w:sz="4" w:space="0" w:color="auto"/>
              <w:left w:val="single" w:sz="4" w:space="0" w:color="auto"/>
              <w:bottom w:val="single" w:sz="4" w:space="0" w:color="auto"/>
              <w:right w:val="single" w:sz="4" w:space="0" w:color="auto"/>
            </w:tcBorders>
          </w:tcPr>
          <w:p w:rsidR="00D81CA8" w:rsidRDefault="00C54211" w:rsidP="000C4297">
            <w:pPr>
              <w:spacing w:beforeLines="50" w:before="120"/>
              <w:rPr>
                <w:kern w:val="2"/>
                <w:lang w:eastAsia="zh-CN"/>
              </w:rPr>
            </w:pPr>
            <w:r>
              <w:rPr>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D81CA8" w:rsidRDefault="00C54211" w:rsidP="000C4297">
            <w:pPr>
              <w:spacing w:beforeLines="50" w:before="120"/>
              <w:rPr>
                <w:kern w:val="2"/>
                <w:lang w:eastAsia="zh-CN"/>
              </w:rPr>
            </w:pPr>
            <w:r>
              <w:rPr>
                <w:kern w:val="2"/>
                <w:lang w:eastAsia="zh-CN"/>
              </w:rPr>
              <w:t>Agree to all 3 issues to be discussed</w:t>
            </w:r>
          </w:p>
        </w:tc>
      </w:tr>
      <w:tr w:rsidR="00D81CA8" w:rsidTr="000C4297">
        <w:tc>
          <w:tcPr>
            <w:tcW w:w="2113" w:type="dxa"/>
            <w:tcBorders>
              <w:top w:val="single" w:sz="4" w:space="0" w:color="auto"/>
              <w:left w:val="single" w:sz="4" w:space="0" w:color="auto"/>
              <w:bottom w:val="single" w:sz="4" w:space="0" w:color="auto"/>
              <w:right w:val="single" w:sz="4" w:space="0" w:color="auto"/>
            </w:tcBorders>
          </w:tcPr>
          <w:p w:rsidR="00D81CA8" w:rsidRDefault="00C54211" w:rsidP="000C4297">
            <w:pPr>
              <w:spacing w:beforeLines="50" w:before="120"/>
              <w:rPr>
                <w:kern w:val="2"/>
                <w:lang w:eastAsia="zh-CN"/>
              </w:rPr>
            </w:pPr>
            <w:r>
              <w:rPr>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D81CA8" w:rsidRDefault="00C54211" w:rsidP="000C4297">
            <w:pPr>
              <w:spacing w:beforeLines="50" w:before="120"/>
              <w:rPr>
                <w:kern w:val="2"/>
                <w:lang w:eastAsia="zh-CN"/>
              </w:rPr>
            </w:pPr>
            <w:r>
              <w:rPr>
                <w:kern w:val="2"/>
                <w:lang w:eastAsia="zh-CN"/>
              </w:rPr>
              <w:t>We agree with the recommendation from FL.</w:t>
            </w:r>
          </w:p>
        </w:tc>
      </w:tr>
      <w:tr w:rsidR="00D81CA8" w:rsidTr="000C4297">
        <w:tc>
          <w:tcPr>
            <w:tcW w:w="2113" w:type="dxa"/>
            <w:tcBorders>
              <w:top w:val="single" w:sz="4" w:space="0" w:color="auto"/>
              <w:left w:val="single" w:sz="4" w:space="0" w:color="auto"/>
              <w:bottom w:val="single" w:sz="4" w:space="0" w:color="auto"/>
              <w:right w:val="single" w:sz="4" w:space="0" w:color="auto"/>
            </w:tcBorders>
          </w:tcPr>
          <w:p w:rsidR="00D81CA8" w:rsidRDefault="00C54211" w:rsidP="000C4297">
            <w:pPr>
              <w:spacing w:beforeLines="50" w:before="120"/>
              <w:rPr>
                <w:kern w:val="2"/>
                <w:lang w:eastAsia="zh-CN"/>
              </w:rPr>
            </w:pPr>
            <w:r>
              <w:rPr>
                <w:kern w:val="2"/>
                <w:lang w:eastAsia="zh-CN"/>
              </w:rPr>
              <w:t>V</w:t>
            </w:r>
            <w:r>
              <w:rPr>
                <w:rFonts w:hint="eastAsia"/>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D81CA8" w:rsidRDefault="00C54211" w:rsidP="000C4297">
            <w:pPr>
              <w:spacing w:beforeLines="50" w:before="120"/>
              <w:rPr>
                <w:kern w:val="2"/>
                <w:lang w:eastAsia="zh-CN"/>
              </w:rPr>
            </w:pPr>
            <w:r>
              <w:rPr>
                <w:kern w:val="2"/>
                <w:lang w:eastAsia="zh-CN"/>
              </w:rPr>
              <w:t xml:space="preserve">Ok to discuss all these issues. </w:t>
            </w:r>
          </w:p>
        </w:tc>
      </w:tr>
      <w:tr w:rsidR="00D81CA8" w:rsidTr="000C4297">
        <w:tc>
          <w:tcPr>
            <w:tcW w:w="2113" w:type="dxa"/>
            <w:tcBorders>
              <w:top w:val="single" w:sz="4" w:space="0" w:color="auto"/>
              <w:left w:val="single" w:sz="4" w:space="0" w:color="auto"/>
              <w:bottom w:val="single" w:sz="4" w:space="0" w:color="auto"/>
              <w:right w:val="single" w:sz="4" w:space="0" w:color="auto"/>
            </w:tcBorders>
          </w:tcPr>
          <w:p w:rsidR="00D81CA8" w:rsidRDefault="00C54211" w:rsidP="000C4297">
            <w:pPr>
              <w:spacing w:beforeLines="50" w:before="120"/>
              <w:rPr>
                <w:kern w:val="2"/>
                <w:lang w:eastAsia="zh-CN"/>
              </w:rPr>
            </w:pPr>
            <w:r>
              <w:rPr>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D81CA8" w:rsidRDefault="00C54211" w:rsidP="000C4297">
            <w:pPr>
              <w:spacing w:beforeLines="50" w:before="120"/>
              <w:rPr>
                <w:kern w:val="2"/>
                <w:lang w:eastAsia="zh-CN"/>
              </w:rPr>
            </w:pPr>
            <w:r>
              <w:rPr>
                <w:kern w:val="2"/>
                <w:lang w:eastAsia="zh-CN"/>
              </w:rPr>
              <w:t>Issue 1-2 should be discussed.</w:t>
            </w:r>
          </w:p>
          <w:p w:rsidR="00D81CA8" w:rsidRDefault="00C54211" w:rsidP="000C4297">
            <w:pPr>
              <w:spacing w:beforeLines="50" w:before="120"/>
              <w:rPr>
                <w:kern w:val="2"/>
                <w:lang w:eastAsia="zh-CN"/>
              </w:rPr>
            </w:pPr>
            <w:r>
              <w:rPr>
                <w:kern w:val="2"/>
                <w:lang w:eastAsia="zh-CN"/>
              </w:rPr>
              <w:t xml:space="preserve">Regarding Issue 3, we share similar view as </w:t>
            </w:r>
            <w:r>
              <w:rPr>
                <w:kern w:val="2"/>
                <w:lang w:eastAsia="zh-CN"/>
              </w:rPr>
              <w:t>OPPO that the ‘usagePDC-r17’ is separate from ‘usage’ for MIMO. The cited spec text is based on ‘usage’ for MIMO, and is not affected by ‘usagePDC-r17’ in our view.  For a given SRS resource, gNB should check and decide whether to configure ‘usagePDC-r17’,</w:t>
            </w:r>
            <w:r>
              <w:rPr>
                <w:kern w:val="2"/>
                <w:lang w:eastAsia="zh-CN"/>
              </w:rPr>
              <w:t xml:space="preserve"> given the ‘usage’ for MIMO ---- but this does not require spec change.</w:t>
            </w:r>
          </w:p>
        </w:tc>
      </w:tr>
      <w:tr w:rsidR="00D81CA8" w:rsidTr="000C4297">
        <w:tc>
          <w:tcPr>
            <w:tcW w:w="2113" w:type="dxa"/>
            <w:tcBorders>
              <w:top w:val="single" w:sz="4" w:space="0" w:color="auto"/>
              <w:left w:val="single" w:sz="4" w:space="0" w:color="auto"/>
              <w:bottom w:val="single" w:sz="4" w:space="0" w:color="auto"/>
              <w:right w:val="single" w:sz="4" w:space="0" w:color="auto"/>
            </w:tcBorders>
          </w:tcPr>
          <w:p w:rsidR="00D81CA8" w:rsidRDefault="00C54211" w:rsidP="000C4297">
            <w:pPr>
              <w:spacing w:beforeLines="50" w:before="120"/>
              <w:rPr>
                <w:kern w:val="2"/>
                <w:lang w:eastAsia="zh-CN"/>
              </w:rPr>
            </w:pPr>
            <w:r>
              <w:rPr>
                <w:rFonts w:eastAsia="Malgun Gothic" w:hint="eastAsia"/>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D81CA8" w:rsidRDefault="00C54211" w:rsidP="000C4297">
            <w:pPr>
              <w:spacing w:beforeLines="50" w:before="120"/>
              <w:rPr>
                <w:kern w:val="2"/>
                <w:lang w:eastAsia="zh-CN"/>
              </w:rPr>
            </w:pPr>
            <w:r>
              <w:rPr>
                <w:rFonts w:eastAsia="Malgun Gothic" w:hint="eastAsia"/>
                <w:kern w:val="2"/>
                <w:lang w:eastAsia="ko-KR"/>
              </w:rPr>
              <w:t xml:space="preserve">Agree with the recommendation from FL. </w:t>
            </w:r>
          </w:p>
        </w:tc>
      </w:tr>
      <w:tr w:rsidR="000C4297" w:rsidTr="000C4297">
        <w:tc>
          <w:tcPr>
            <w:tcW w:w="211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C4297" w:rsidRPr="000C4297" w:rsidRDefault="000C4297" w:rsidP="000C4297">
            <w:pPr>
              <w:spacing w:beforeLines="50" w:before="120"/>
              <w:rPr>
                <w:rFonts w:eastAsiaTheme="minorEastAsia" w:hint="eastAsia"/>
                <w:b/>
                <w:kern w:val="2"/>
                <w:lang w:eastAsia="zh-CN"/>
              </w:rPr>
            </w:pPr>
            <w:r w:rsidRPr="000C4297">
              <w:rPr>
                <w:rFonts w:eastAsiaTheme="minorEastAsia" w:hint="eastAsia"/>
                <w:b/>
                <w:kern w:val="2"/>
                <w:lang w:eastAsia="zh-CN"/>
              </w:rPr>
              <w:t>Feature</w:t>
            </w:r>
            <w:r w:rsidRPr="000C4297">
              <w:rPr>
                <w:rFonts w:eastAsiaTheme="minorEastAsia"/>
                <w:b/>
                <w:kern w:val="2"/>
                <w:lang w:eastAsia="zh-CN"/>
              </w:rPr>
              <w:t xml:space="preserve"> lead</w:t>
            </w:r>
          </w:p>
        </w:tc>
        <w:tc>
          <w:tcPr>
            <w:tcW w:w="7194" w:type="dxa"/>
            <w:tcBorders>
              <w:top w:val="single" w:sz="4" w:space="0" w:color="auto"/>
              <w:left w:val="single" w:sz="4" w:space="0" w:color="auto"/>
              <w:bottom w:val="single" w:sz="4" w:space="0" w:color="auto"/>
              <w:right w:val="single" w:sz="4" w:space="0" w:color="auto"/>
            </w:tcBorders>
          </w:tcPr>
          <w:p w:rsidR="000C4297" w:rsidRPr="000C4297" w:rsidRDefault="000C4297" w:rsidP="000C4297">
            <w:pPr>
              <w:rPr>
                <w:color w:val="000000" w:themeColor="text1"/>
                <w:sz w:val="21"/>
                <w:szCs w:val="21"/>
                <w:lang w:eastAsia="zh-CN"/>
              </w:rPr>
            </w:pPr>
            <w:r w:rsidRPr="000C4297">
              <w:rPr>
                <w:color w:val="000000" w:themeColor="text1"/>
                <w:sz w:val="21"/>
                <w:szCs w:val="21"/>
              </w:rPr>
              <w:t xml:space="preserve">Regarding issue #3, yes my original plan is just to discuss and make the understanding clearer in RAN1. Regarding the TP, as I mentioned before the motivation for the TP is not there and thus would not be taken. </w:t>
            </w:r>
          </w:p>
          <w:p w:rsidR="000C4297" w:rsidRPr="000C4297" w:rsidRDefault="000C4297" w:rsidP="000C4297">
            <w:pPr>
              <w:rPr>
                <w:color w:val="000000" w:themeColor="text1"/>
                <w:sz w:val="21"/>
                <w:szCs w:val="21"/>
              </w:rPr>
            </w:pPr>
            <w:r w:rsidRPr="000C4297">
              <w:rPr>
                <w:color w:val="000000" w:themeColor="text1"/>
                <w:sz w:val="21"/>
                <w:szCs w:val="21"/>
              </w:rPr>
              <w:t>Thanks to ZTE to explain more on their thinking, indeed the sentence “</w:t>
            </w:r>
            <w:r w:rsidRPr="000C4297">
              <w:rPr>
                <w:color w:val="000000" w:themeColor="text1"/>
                <w:lang w:eastAsia="sv-SE"/>
              </w:rPr>
              <w:t xml:space="preserve">If this field is present, the UE ignore the field </w:t>
            </w:r>
            <w:r w:rsidRPr="000C4297">
              <w:rPr>
                <w:i/>
                <w:iCs/>
                <w:color w:val="000000" w:themeColor="text1"/>
                <w:lang w:eastAsia="sv-SE"/>
              </w:rPr>
              <w:t>usage</w:t>
            </w:r>
            <w:r w:rsidRPr="000C4297">
              <w:rPr>
                <w:color w:val="000000" w:themeColor="text1"/>
                <w:lang w:eastAsia="sv-SE"/>
              </w:rPr>
              <w:t>”</w:t>
            </w:r>
            <w:r w:rsidRPr="000C4297">
              <w:rPr>
                <w:color w:val="000000" w:themeColor="text1"/>
                <w:sz w:val="21"/>
                <w:szCs w:val="21"/>
              </w:rPr>
              <w:t xml:space="preserve"> in TS 38.331 is not aligned with RAN1 understanding. However, this sentence in RAN2 spec is not correct and should be corrected by RAN2. Let me just directly clarify the RAN1 understanding here, then we can close the issue. </w:t>
            </w:r>
          </w:p>
          <w:p w:rsidR="000C4297" w:rsidRPr="000C4297" w:rsidRDefault="000C4297" w:rsidP="000C4297">
            <w:pPr>
              <w:pStyle w:val="afc"/>
              <w:numPr>
                <w:ilvl w:val="0"/>
                <w:numId w:val="20"/>
              </w:numPr>
              <w:autoSpaceDE/>
              <w:autoSpaceDN/>
              <w:adjustRightInd/>
              <w:snapToGrid/>
              <w:spacing w:after="0"/>
              <w:contextualSpacing w:val="0"/>
              <w:jc w:val="left"/>
              <w:rPr>
                <w:color w:val="000000" w:themeColor="text1"/>
                <w:sz w:val="21"/>
                <w:szCs w:val="21"/>
              </w:rPr>
            </w:pPr>
            <w:r w:rsidRPr="000C4297">
              <w:rPr>
                <w:color w:val="000000" w:themeColor="text1"/>
                <w:sz w:val="21"/>
                <w:szCs w:val="21"/>
              </w:rPr>
              <w:t xml:space="preserve">From the agreement achieved in RAN1#107bis-e as copied below, it is very clear that the SRS resource set configured for PDC can be used for other MIMO purpose configured by </w:t>
            </w:r>
            <w:r w:rsidRPr="000C4297">
              <w:rPr>
                <w:i/>
                <w:iCs/>
                <w:color w:val="000000" w:themeColor="text1"/>
                <w:sz w:val="21"/>
                <w:szCs w:val="21"/>
              </w:rPr>
              <w:t>usage</w:t>
            </w:r>
            <w:r w:rsidRPr="000C4297">
              <w:rPr>
                <w:color w:val="000000" w:themeColor="text1"/>
                <w:sz w:val="21"/>
                <w:szCs w:val="21"/>
              </w:rPr>
              <w:t>.        </w:t>
            </w:r>
          </w:p>
          <w:p w:rsidR="000C4297" w:rsidRPr="000C4297" w:rsidRDefault="000C4297" w:rsidP="000C4297">
            <w:pPr>
              <w:rPr>
                <w:color w:val="000000" w:themeColor="text1"/>
                <w:sz w:val="20"/>
                <w:szCs w:val="20"/>
                <w:highlight w:val="green"/>
              </w:rPr>
            </w:pPr>
          </w:p>
          <w:p w:rsidR="000C4297" w:rsidRPr="000C4297" w:rsidRDefault="000C4297" w:rsidP="000C4297">
            <w:pPr>
              <w:rPr>
                <w:color w:val="000000" w:themeColor="text1"/>
                <w:sz w:val="20"/>
                <w:szCs w:val="20"/>
                <w:lang w:val="en-GB"/>
              </w:rPr>
            </w:pPr>
            <w:r w:rsidRPr="000C4297">
              <w:rPr>
                <w:color w:val="000000" w:themeColor="text1"/>
                <w:sz w:val="20"/>
                <w:szCs w:val="20"/>
                <w:highlight w:val="green"/>
                <w:lang w:val="en-GB"/>
              </w:rPr>
              <w:t>Agreement</w:t>
            </w:r>
          </w:p>
          <w:p w:rsidR="000C4297" w:rsidRPr="000C4297" w:rsidRDefault="000C4297" w:rsidP="000C4297">
            <w:pPr>
              <w:rPr>
                <w:color w:val="000000" w:themeColor="text1"/>
                <w:sz w:val="20"/>
                <w:szCs w:val="20"/>
                <w:lang w:val="en-GB"/>
              </w:rPr>
            </w:pPr>
            <w:r w:rsidRPr="000C4297">
              <w:rPr>
                <w:color w:val="000000" w:themeColor="text1"/>
                <w:sz w:val="20"/>
                <w:szCs w:val="20"/>
                <w:lang w:val="en-GB"/>
              </w:rPr>
              <w:t>Add new “</w:t>
            </w:r>
            <w:r w:rsidRPr="000C4297">
              <w:rPr>
                <w:i/>
                <w:iCs/>
                <w:color w:val="000000" w:themeColor="text1"/>
                <w:sz w:val="20"/>
                <w:szCs w:val="20"/>
                <w:lang w:val="en-GB"/>
              </w:rPr>
              <w:t>usage-pdc-r17</w:t>
            </w:r>
            <w:r w:rsidRPr="000C4297">
              <w:rPr>
                <w:color w:val="000000" w:themeColor="text1"/>
                <w:sz w:val="20"/>
                <w:szCs w:val="20"/>
                <w:lang w:val="en-GB"/>
              </w:rPr>
              <w:t xml:space="preserve">” field to </w:t>
            </w:r>
            <w:r w:rsidRPr="000C4297">
              <w:rPr>
                <w:i/>
                <w:iCs/>
                <w:color w:val="000000" w:themeColor="text1"/>
                <w:sz w:val="20"/>
                <w:szCs w:val="20"/>
                <w:lang w:val="en-GB"/>
              </w:rPr>
              <w:t>SRS-ResourceSet</w:t>
            </w:r>
            <w:r w:rsidRPr="000C4297">
              <w:rPr>
                <w:color w:val="000000" w:themeColor="text1"/>
                <w:sz w:val="20"/>
                <w:szCs w:val="20"/>
                <w:lang w:val="en-GB"/>
              </w:rPr>
              <w:t xml:space="preserve"> to indicate that this ResourceSet is used for PDC purpose, meanwhile also indicate that this ResourceSet is used for other purpose by </w:t>
            </w:r>
            <w:r w:rsidRPr="000C4297">
              <w:rPr>
                <w:i/>
                <w:iCs/>
                <w:color w:val="000000" w:themeColor="text1"/>
                <w:sz w:val="20"/>
                <w:szCs w:val="20"/>
                <w:lang w:val="en-GB" w:eastAsia="en-GB"/>
              </w:rPr>
              <w:t>usage</w:t>
            </w:r>
            <w:r w:rsidRPr="000C4297">
              <w:rPr>
                <w:color w:val="000000" w:themeColor="text1"/>
                <w:sz w:val="20"/>
                <w:szCs w:val="20"/>
                <w:lang w:val="en-GB"/>
              </w:rPr>
              <w:t xml:space="preserve">. </w:t>
            </w:r>
          </w:p>
          <w:p w:rsidR="000C4297" w:rsidRPr="000C4297" w:rsidRDefault="000C4297" w:rsidP="000C4297">
            <w:pPr>
              <w:rPr>
                <w:color w:val="000000" w:themeColor="text1"/>
                <w:sz w:val="21"/>
                <w:szCs w:val="21"/>
                <w:lang w:val="en-GB"/>
              </w:rPr>
            </w:pPr>
          </w:p>
          <w:p w:rsidR="000C4297" w:rsidRPr="000C4297" w:rsidRDefault="000C4297" w:rsidP="000C4297">
            <w:pPr>
              <w:pStyle w:val="afc"/>
              <w:numPr>
                <w:ilvl w:val="0"/>
                <w:numId w:val="20"/>
              </w:numPr>
              <w:autoSpaceDE/>
              <w:autoSpaceDN/>
              <w:adjustRightInd/>
              <w:snapToGrid/>
              <w:spacing w:afterLines="50"/>
              <w:ind w:left="357" w:hanging="357"/>
              <w:contextualSpacing w:val="0"/>
              <w:jc w:val="left"/>
              <w:rPr>
                <w:color w:val="000000" w:themeColor="text1"/>
                <w:sz w:val="21"/>
                <w:szCs w:val="21"/>
              </w:rPr>
            </w:pPr>
            <w:r w:rsidRPr="000C4297">
              <w:rPr>
                <w:color w:val="000000" w:themeColor="text1"/>
                <w:sz w:val="21"/>
                <w:szCs w:val="21"/>
              </w:rPr>
              <w:t xml:space="preserve">In the LS to RAN2 on RRC parameters, e.g. R1-2202759 (the latest NR RRC parameters), in the comment column P for row 73 for </w:t>
            </w:r>
            <w:r w:rsidRPr="000C4297">
              <w:rPr>
                <w:i/>
                <w:iCs/>
                <w:color w:val="000000" w:themeColor="text1"/>
                <w:sz w:val="21"/>
                <w:szCs w:val="21"/>
              </w:rPr>
              <w:t>usage-pdc-r17</w:t>
            </w:r>
            <w:r w:rsidRPr="000C4297">
              <w:rPr>
                <w:color w:val="000000" w:themeColor="text1"/>
                <w:sz w:val="21"/>
                <w:szCs w:val="21"/>
              </w:rPr>
              <w:t xml:space="preserve">, the above agreement from RAN1#107bis-e is included, and also I deliberately added a note as below in this column P to inform RAN2 again on the relationship between </w:t>
            </w:r>
            <w:r w:rsidRPr="000C4297">
              <w:rPr>
                <w:i/>
                <w:iCs/>
                <w:color w:val="000000" w:themeColor="text1"/>
                <w:sz w:val="21"/>
                <w:szCs w:val="21"/>
              </w:rPr>
              <w:t>usage-pdc-r17</w:t>
            </w:r>
            <w:r w:rsidRPr="000C4297">
              <w:rPr>
                <w:color w:val="000000" w:themeColor="text1"/>
                <w:sz w:val="21"/>
                <w:szCs w:val="21"/>
              </w:rPr>
              <w:t xml:space="preserve"> and </w:t>
            </w:r>
            <w:r w:rsidRPr="000C4297">
              <w:rPr>
                <w:i/>
                <w:iCs/>
                <w:color w:val="000000" w:themeColor="text1"/>
                <w:sz w:val="21"/>
                <w:szCs w:val="21"/>
              </w:rPr>
              <w:t>usage-pdc-r17</w:t>
            </w:r>
            <w:r w:rsidRPr="000C4297">
              <w:rPr>
                <w:color w:val="000000" w:themeColor="text1"/>
                <w:sz w:val="21"/>
                <w:szCs w:val="21"/>
              </w:rPr>
              <w:t>. So RAN2 should have sufficient information to correct the spec.  </w:t>
            </w:r>
          </w:p>
          <w:p w:rsidR="000C4297" w:rsidRPr="000C4297" w:rsidRDefault="000C4297" w:rsidP="000C4297">
            <w:pPr>
              <w:rPr>
                <w:i/>
                <w:color w:val="000000" w:themeColor="text1"/>
                <w:sz w:val="21"/>
                <w:szCs w:val="21"/>
              </w:rPr>
            </w:pPr>
            <w:r w:rsidRPr="000C4297">
              <w:rPr>
                <w:i/>
                <w:color w:val="000000" w:themeColor="text1"/>
                <w:sz w:val="21"/>
                <w:szCs w:val="21"/>
              </w:rPr>
              <w:t>From feature lead:</w:t>
            </w:r>
          </w:p>
          <w:p w:rsidR="000C4297" w:rsidRPr="000C4297" w:rsidRDefault="000C4297" w:rsidP="000C4297">
            <w:pPr>
              <w:rPr>
                <w:i/>
                <w:iCs/>
                <w:color w:val="000000" w:themeColor="text1"/>
                <w:sz w:val="21"/>
                <w:szCs w:val="21"/>
              </w:rPr>
            </w:pPr>
            <w:r w:rsidRPr="000C4297">
              <w:rPr>
                <w:i/>
                <w:color w:val="000000" w:themeColor="text1"/>
                <w:sz w:val="21"/>
                <w:szCs w:val="21"/>
              </w:rPr>
              <w:t xml:space="preserve">Note: The SRS resource set configured with higher layer parameter </w:t>
            </w:r>
            <w:r w:rsidRPr="000C4297">
              <w:rPr>
                <w:i/>
                <w:iCs/>
                <w:color w:val="000000" w:themeColor="text1"/>
                <w:sz w:val="21"/>
                <w:szCs w:val="21"/>
              </w:rPr>
              <w:t>usage-pdc-r17</w:t>
            </w:r>
            <w:r w:rsidRPr="000C4297">
              <w:rPr>
                <w:i/>
                <w:color w:val="000000" w:themeColor="text1"/>
                <w:sz w:val="21"/>
                <w:szCs w:val="21"/>
              </w:rPr>
              <w:t xml:space="preserve"> for propagation delay compensation purpose, can be configured for other purpose by </w:t>
            </w:r>
            <w:r w:rsidRPr="000C4297">
              <w:rPr>
                <w:i/>
                <w:iCs/>
                <w:color w:val="000000" w:themeColor="text1"/>
                <w:sz w:val="21"/>
                <w:szCs w:val="21"/>
              </w:rPr>
              <w:t>usage</w:t>
            </w:r>
            <w:r w:rsidRPr="000C4297">
              <w:rPr>
                <w:i/>
                <w:color w:val="000000" w:themeColor="text1"/>
                <w:sz w:val="21"/>
                <w:szCs w:val="21"/>
              </w:rPr>
              <w:t xml:space="preserve"> also.</w:t>
            </w:r>
            <w:r w:rsidRPr="000C4297">
              <w:rPr>
                <w:i/>
                <w:iCs/>
                <w:color w:val="000000" w:themeColor="text1"/>
                <w:sz w:val="21"/>
                <w:szCs w:val="21"/>
              </w:rPr>
              <w:t xml:space="preserve">   </w:t>
            </w:r>
          </w:p>
          <w:p w:rsidR="000C4297" w:rsidRPr="000C4297" w:rsidRDefault="000C4297" w:rsidP="000C4297">
            <w:pPr>
              <w:rPr>
                <w:color w:val="000000" w:themeColor="text1"/>
                <w:sz w:val="21"/>
                <w:szCs w:val="21"/>
              </w:rPr>
            </w:pPr>
          </w:p>
          <w:p w:rsidR="000C4297" w:rsidRPr="000C4297" w:rsidRDefault="000C4297" w:rsidP="000C4297">
            <w:pPr>
              <w:rPr>
                <w:color w:val="1F497D"/>
                <w:sz w:val="21"/>
                <w:szCs w:val="21"/>
              </w:rPr>
            </w:pPr>
            <w:r w:rsidRPr="000C4297">
              <w:rPr>
                <w:color w:val="000000" w:themeColor="text1"/>
                <w:sz w:val="21"/>
                <w:szCs w:val="21"/>
              </w:rPr>
              <w:t xml:space="preserve">Based on the above clarifications, I think everything should be clearer now, and we </w:t>
            </w:r>
            <w:r w:rsidRPr="000C4297">
              <w:rPr>
                <w:color w:val="000000" w:themeColor="text1"/>
                <w:sz w:val="21"/>
                <w:szCs w:val="21"/>
              </w:rPr>
              <w:lastRenderedPageBreak/>
              <w:t xml:space="preserve">don’t need to discuss this issue again in RAN1. Companies can submit paper directly in RAN2 to correct the RAN2 spec. Therefore, I updated the recommendation for PDC below. </w:t>
            </w:r>
          </w:p>
          <w:p w:rsidR="000C4297" w:rsidRDefault="000C4297" w:rsidP="00ED3A58">
            <w:pPr>
              <w:spacing w:beforeLines="50" w:before="120"/>
              <w:rPr>
                <w:rFonts w:eastAsia="Malgun Gothic"/>
                <w:kern w:val="2"/>
                <w:lang w:eastAsia="ko-KR"/>
              </w:rPr>
            </w:pPr>
          </w:p>
          <w:p w:rsidR="00ED3A58" w:rsidRDefault="00ED3A58" w:rsidP="00ED3A58">
            <w:pPr>
              <w:spacing w:beforeLines="100" w:before="240"/>
              <w:rPr>
                <w:b/>
                <w:bCs/>
                <w:color w:val="000000"/>
                <w:sz w:val="24"/>
                <w:szCs w:val="24"/>
                <w:u w:val="single"/>
                <w:lang w:eastAsia="zh-CN"/>
              </w:rPr>
            </w:pPr>
            <w:r>
              <w:rPr>
                <w:b/>
                <w:bCs/>
                <w:color w:val="000000"/>
                <w:sz w:val="24"/>
                <w:szCs w:val="24"/>
                <w:u w:val="single"/>
              </w:rPr>
              <w:t xml:space="preserve">Draft recommendation   </w:t>
            </w:r>
          </w:p>
          <w:p w:rsidR="00ED3A58" w:rsidRDefault="00ED3A58" w:rsidP="00ED3A58">
            <w:pPr>
              <w:spacing w:afterLines="50"/>
              <w:rPr>
                <w:b/>
                <w:bCs/>
                <w:color w:val="000000"/>
              </w:rPr>
            </w:pPr>
            <w:r>
              <w:rPr>
                <w:b/>
                <w:bCs/>
                <w:color w:val="000000"/>
              </w:rPr>
              <w:t>Discuss the following issues for propagation delay compensation enhancements in RAN1#109-e</w:t>
            </w:r>
          </w:p>
          <w:p w:rsidR="00ED3A58" w:rsidRDefault="00ED3A58" w:rsidP="00ED3A58">
            <w:pPr>
              <w:numPr>
                <w:ilvl w:val="0"/>
                <w:numId w:val="21"/>
              </w:numPr>
              <w:adjustRightInd/>
              <w:rPr>
                <w:color w:val="000000"/>
              </w:rPr>
            </w:pPr>
            <w:r>
              <w:rPr>
                <w:b/>
                <w:bCs/>
              </w:rPr>
              <w:t>Issue 1</w:t>
            </w:r>
            <w:r>
              <w:t>: Text proposal for QCL source of PDC PRS</w:t>
            </w:r>
          </w:p>
          <w:p w:rsidR="00ED3A58" w:rsidRPr="00ED3A58" w:rsidRDefault="00ED3A58" w:rsidP="00ED3A58">
            <w:pPr>
              <w:numPr>
                <w:ilvl w:val="0"/>
                <w:numId w:val="21"/>
              </w:numPr>
              <w:adjustRightInd/>
              <w:rPr>
                <w:rFonts w:hint="eastAsia"/>
                <w:color w:val="000000"/>
                <w:lang w:val="en-GB" w:eastAsia="zh-CN"/>
              </w:rPr>
            </w:pPr>
            <w:r>
              <w:rPr>
                <w:b/>
                <w:bCs/>
              </w:rPr>
              <w:t xml:space="preserve">Issue </w:t>
            </w:r>
            <w:r>
              <w:rPr>
                <w:b/>
                <w:bCs/>
                <w:color w:val="000000"/>
                <w:lang w:val="en-GB"/>
              </w:rPr>
              <w:t>2</w:t>
            </w:r>
            <w:r>
              <w:rPr>
                <w:color w:val="000000"/>
                <w:lang w:val="en-GB"/>
              </w:rPr>
              <w:t xml:space="preserve">: </w:t>
            </w:r>
            <w:r>
              <w:t xml:space="preserve">Text proposal for measurement report  </w:t>
            </w:r>
          </w:p>
        </w:tc>
      </w:tr>
      <w:tr w:rsidR="000C4297" w:rsidTr="000C4297">
        <w:tc>
          <w:tcPr>
            <w:tcW w:w="2113" w:type="dxa"/>
            <w:tcBorders>
              <w:top w:val="single" w:sz="4" w:space="0" w:color="auto"/>
              <w:left w:val="single" w:sz="4" w:space="0" w:color="auto"/>
              <w:bottom w:val="single" w:sz="4" w:space="0" w:color="auto"/>
              <w:right w:val="single" w:sz="4" w:space="0" w:color="auto"/>
            </w:tcBorders>
          </w:tcPr>
          <w:p w:rsidR="000C4297" w:rsidRDefault="000C4297" w:rsidP="000C4297">
            <w:pPr>
              <w:spacing w:beforeLines="50" w:before="120"/>
              <w:rPr>
                <w:rFonts w:eastAsia="Malgun Gothic" w:hint="eastAsia"/>
                <w:kern w:val="2"/>
                <w:lang w:eastAsia="ko-KR"/>
              </w:rPr>
            </w:pPr>
          </w:p>
        </w:tc>
        <w:tc>
          <w:tcPr>
            <w:tcW w:w="7194" w:type="dxa"/>
            <w:tcBorders>
              <w:top w:val="single" w:sz="4" w:space="0" w:color="auto"/>
              <w:left w:val="single" w:sz="4" w:space="0" w:color="auto"/>
              <w:bottom w:val="single" w:sz="4" w:space="0" w:color="auto"/>
              <w:right w:val="single" w:sz="4" w:space="0" w:color="auto"/>
            </w:tcBorders>
          </w:tcPr>
          <w:p w:rsidR="000C4297" w:rsidRDefault="000C4297" w:rsidP="000C4297">
            <w:pPr>
              <w:spacing w:beforeLines="50" w:before="120"/>
              <w:rPr>
                <w:rFonts w:eastAsia="Malgun Gothic" w:hint="eastAsia"/>
                <w:kern w:val="2"/>
                <w:lang w:eastAsia="ko-KR"/>
              </w:rPr>
            </w:pPr>
          </w:p>
        </w:tc>
      </w:tr>
    </w:tbl>
    <w:p w:rsidR="00D81CA8" w:rsidRDefault="00D81CA8">
      <w:pPr>
        <w:adjustRightInd/>
        <w:contextualSpacing/>
        <w:rPr>
          <w:color w:val="000000"/>
          <w:lang w:val="en-GB" w:eastAsia="zh-CN"/>
        </w:rPr>
      </w:pPr>
    </w:p>
    <w:p w:rsidR="00D81CA8" w:rsidRDefault="00C54211">
      <w:pPr>
        <w:spacing w:beforeLines="100" w:before="240"/>
        <w:rPr>
          <w:b/>
          <w:color w:val="000000"/>
          <w:kern w:val="2"/>
          <w:sz w:val="24"/>
          <w:szCs w:val="24"/>
          <w:u w:val="single"/>
          <w:lang w:eastAsia="zh-CN"/>
        </w:rPr>
      </w:pPr>
      <w:r>
        <w:rPr>
          <w:b/>
          <w:color w:val="000000"/>
          <w:kern w:val="2"/>
          <w:sz w:val="24"/>
          <w:szCs w:val="24"/>
          <w:u w:val="single"/>
          <w:lang w:eastAsia="zh-CN"/>
        </w:rPr>
        <w:t xml:space="preserve">Summary of the views on the draft recommendation  </w:t>
      </w:r>
    </w:p>
    <w:p w:rsidR="00D81CA8" w:rsidRDefault="00C54211">
      <w:pPr>
        <w:numPr>
          <w:ilvl w:val="0"/>
          <w:numId w:val="13"/>
        </w:numPr>
        <w:adjustRightInd/>
        <w:contextualSpacing/>
        <w:rPr>
          <w:color w:val="000000"/>
        </w:rPr>
      </w:pPr>
      <w:r>
        <w:rPr>
          <w:b/>
          <w:bCs/>
          <w:lang w:eastAsia="ko-KR"/>
        </w:rPr>
        <w:t xml:space="preserve">Issue 1 &amp; Issue 2: </w:t>
      </w:r>
      <w:r>
        <w:rPr>
          <w:bCs/>
          <w:lang w:eastAsia="ko-KR"/>
        </w:rPr>
        <w:t xml:space="preserve">All companies agree to discuss  </w:t>
      </w:r>
    </w:p>
    <w:p w:rsidR="00D81CA8" w:rsidRDefault="00C54211">
      <w:pPr>
        <w:numPr>
          <w:ilvl w:val="0"/>
          <w:numId w:val="13"/>
        </w:numPr>
        <w:adjustRightInd/>
        <w:contextualSpacing/>
        <w:rPr>
          <w:rStyle w:val="xxxapple-converted-space"/>
          <w:color w:val="000000"/>
        </w:rPr>
      </w:pPr>
      <w:r>
        <w:rPr>
          <w:b/>
          <w:bCs/>
          <w:lang w:eastAsia="ko-KR"/>
        </w:rPr>
        <w:t>Issue 3:</w:t>
      </w:r>
      <w:r>
        <w:rPr>
          <w:rStyle w:val="xxxapple-converted-space"/>
          <w:color w:val="000000"/>
        </w:rPr>
        <w:t xml:space="preserve"> </w:t>
      </w:r>
    </w:p>
    <w:p w:rsidR="00D81CA8" w:rsidRDefault="00C54211">
      <w:pPr>
        <w:numPr>
          <w:ilvl w:val="1"/>
          <w:numId w:val="13"/>
        </w:numPr>
        <w:adjustRightInd/>
        <w:contextualSpacing/>
        <w:rPr>
          <w:rStyle w:val="xxxapple-converted-space"/>
          <w:color w:val="000000"/>
        </w:rPr>
      </w:pPr>
      <w:r>
        <w:rPr>
          <w:rStyle w:val="xxxapple-converted-space"/>
          <w:b/>
          <w:color w:val="000000"/>
        </w:rPr>
        <w:t>8 companies</w:t>
      </w:r>
      <w:r>
        <w:rPr>
          <w:rStyle w:val="xxxapple-converted-space"/>
          <w:color w:val="000000"/>
        </w:rPr>
        <w:t xml:space="preserve"> (Nokia/NSB, H</w:t>
      </w:r>
      <w:r>
        <w:rPr>
          <w:rStyle w:val="xxxapple-converted-space"/>
          <w:color w:val="000000"/>
        </w:rPr>
        <w:t>3C, Huawei/HiSilicon, ZTE, Vivo, LG) are fine to discuss</w:t>
      </w:r>
    </w:p>
    <w:p w:rsidR="00D81CA8" w:rsidRDefault="00C54211">
      <w:pPr>
        <w:numPr>
          <w:ilvl w:val="1"/>
          <w:numId w:val="13"/>
        </w:numPr>
        <w:adjustRightInd/>
        <w:contextualSpacing/>
        <w:rPr>
          <w:rStyle w:val="xxxapple-converted-space"/>
          <w:color w:val="000000"/>
        </w:rPr>
      </w:pPr>
      <w:r>
        <w:rPr>
          <w:rStyle w:val="xxxapple-converted-space"/>
          <w:b/>
          <w:color w:val="000000"/>
        </w:rPr>
        <w:t>2 companies</w:t>
      </w:r>
      <w:r>
        <w:rPr>
          <w:rStyle w:val="xxxapple-converted-space"/>
          <w:color w:val="000000"/>
        </w:rPr>
        <w:t xml:space="preserve"> (OPPO, Ericsson) prefer not to discuss </w:t>
      </w:r>
    </w:p>
    <w:p w:rsidR="00D81CA8" w:rsidRDefault="00C54211">
      <w:pPr>
        <w:numPr>
          <w:ilvl w:val="2"/>
          <w:numId w:val="13"/>
        </w:numPr>
        <w:adjustRightInd/>
        <w:contextualSpacing/>
        <w:rPr>
          <w:rStyle w:val="xxxapple-converted-space"/>
          <w:color w:val="000000"/>
        </w:rPr>
      </w:pPr>
      <w:r>
        <w:rPr>
          <w:rStyle w:val="xxxapple-converted-space"/>
          <w:rFonts w:hint="eastAsia"/>
          <w:color w:val="000000"/>
          <w:lang w:eastAsia="zh-CN"/>
        </w:rPr>
        <w:t>T</w:t>
      </w:r>
      <w:r>
        <w:rPr>
          <w:rStyle w:val="xxxapple-converted-space"/>
          <w:color w:val="000000"/>
          <w:lang w:eastAsia="zh-CN"/>
        </w:rPr>
        <w:t xml:space="preserve">he motivation (i.e. </w:t>
      </w:r>
      <w:r>
        <w:rPr>
          <w:lang w:eastAsia="zh-CN"/>
        </w:rPr>
        <w:t xml:space="preserve">SRS </w:t>
      </w:r>
      <w:r>
        <w:t xml:space="preserve">configured with </w:t>
      </w:r>
      <w:r>
        <w:rPr>
          <w:i/>
        </w:rPr>
        <w:t>usagePDC-r17</w:t>
      </w:r>
      <w:r>
        <w:t xml:space="preserve"> is used for RTT-based PDC only</w:t>
      </w:r>
      <w:r>
        <w:rPr>
          <w:rStyle w:val="xxxapple-converted-space"/>
          <w:color w:val="000000"/>
          <w:lang w:eastAsia="zh-CN"/>
        </w:rPr>
        <w:t xml:space="preserve">) for the TP is not aligned with the agreement/understanding in RAN1, i.e. the issue doesn’t exist </w:t>
      </w:r>
    </w:p>
    <w:p w:rsidR="00D81CA8" w:rsidRDefault="00C54211">
      <w:pPr>
        <w:numPr>
          <w:ilvl w:val="1"/>
          <w:numId w:val="13"/>
        </w:numPr>
        <w:adjustRightInd/>
        <w:contextualSpacing/>
        <w:rPr>
          <w:rStyle w:val="xxxapple-converted-space"/>
          <w:color w:val="000000"/>
        </w:rPr>
      </w:pPr>
      <w:r>
        <w:rPr>
          <w:rStyle w:val="xxxapple-converted-space"/>
          <w:b/>
          <w:color w:val="000000"/>
          <w:lang w:eastAsia="zh-CN"/>
        </w:rPr>
        <w:t>Feature lead</w:t>
      </w:r>
      <w:r>
        <w:rPr>
          <w:rStyle w:val="xxxapple-converted-space"/>
          <w:color w:val="000000"/>
          <w:lang w:eastAsia="zh-CN"/>
        </w:rPr>
        <w:t xml:space="preserve">: As expressed in the initial feature lead assessment, I have the same view as OPPO/Ericsson that the motivation for the TP is not there, since </w:t>
      </w:r>
      <w:r>
        <w:rPr>
          <w:rStyle w:val="xxxapple-converted-space"/>
          <w:color w:val="000000"/>
          <w:lang w:eastAsia="zh-CN"/>
        </w:rPr>
        <w:t>the understanding is that SRS for PDC can be used for other MIMO purpose also if applicable. In addition, as pointed out by Ericsson, the cited spec in the TP is based on 'usage' for MIMO and is not affected by usage '</w:t>
      </w:r>
      <w:r>
        <w:rPr>
          <w:i/>
        </w:rPr>
        <w:t>usagePDC-r17</w:t>
      </w:r>
      <w:r>
        <w:rPr>
          <w:rStyle w:val="xxxapple-converted-space"/>
          <w:color w:val="000000"/>
          <w:lang w:eastAsia="zh-CN"/>
        </w:rPr>
        <w:t>'. However, since there se</w:t>
      </w:r>
      <w:r>
        <w:rPr>
          <w:rStyle w:val="xxxapple-converted-space"/>
          <w:color w:val="000000"/>
          <w:lang w:eastAsia="zh-CN"/>
        </w:rPr>
        <w:t xml:space="preserve">ems different views and most companies are fine to discuss to clarify, I would recommend to discuss to make the understanding clearer to all. Hopefully this can be acceptable to OPPO and Ericsson.     </w:t>
      </w:r>
    </w:p>
    <w:p w:rsidR="00717FB2" w:rsidRDefault="00717FB2">
      <w:pPr>
        <w:adjustRightInd/>
        <w:contextualSpacing/>
        <w:rPr>
          <w:rFonts w:hint="eastAsia"/>
          <w:color w:val="000000"/>
          <w:lang w:val="en-GB" w:eastAsia="zh-CN"/>
        </w:rPr>
      </w:pPr>
    </w:p>
    <w:p w:rsidR="00717FB2" w:rsidRDefault="00945122" w:rsidP="00717FB2">
      <w:pPr>
        <w:pStyle w:val="30"/>
        <w:tabs>
          <w:tab w:val="clear" w:pos="432"/>
        </w:tabs>
        <w:rPr>
          <w:lang w:eastAsia="zh-CN"/>
        </w:rPr>
      </w:pPr>
      <w:r>
        <w:rPr>
          <w:lang w:eastAsia="zh-CN"/>
        </w:rPr>
        <w:t>Outcome of the preparation phase for PDC</w:t>
      </w:r>
    </w:p>
    <w:p w:rsidR="00945122" w:rsidRDefault="00945122" w:rsidP="00945122">
      <w:pPr>
        <w:rPr>
          <w:lang w:eastAsia="zh-CN"/>
        </w:rPr>
      </w:pPr>
      <w:r>
        <w:rPr>
          <w:rFonts w:hint="eastAsia"/>
          <w:lang w:eastAsia="zh-CN"/>
        </w:rPr>
        <w:t>T</w:t>
      </w:r>
      <w:r>
        <w:rPr>
          <w:lang w:eastAsia="zh-CN"/>
        </w:rPr>
        <w:t>he following email thread is set based on the preparation discussions:</w:t>
      </w:r>
    </w:p>
    <w:p w:rsidR="00945122" w:rsidRDefault="00945122" w:rsidP="00945122">
      <w:r w:rsidRPr="00082005">
        <w:rPr>
          <w:highlight w:val="cyan"/>
        </w:rPr>
        <w:t>[109-e-R17-IIoT-URLLC-05] Email discussion on propagation delay compensation enhancements by May 18 – Chengyan (Huawei)</w:t>
      </w:r>
    </w:p>
    <w:p w:rsidR="00945122" w:rsidRPr="00082005" w:rsidRDefault="00945122" w:rsidP="00945122">
      <w:pPr>
        <w:numPr>
          <w:ilvl w:val="0"/>
          <w:numId w:val="23"/>
        </w:numPr>
        <w:autoSpaceDE/>
        <w:autoSpaceDN/>
        <w:adjustRightInd/>
        <w:snapToGrid/>
        <w:spacing w:after="0"/>
        <w:jc w:val="left"/>
        <w:rPr>
          <w:rFonts w:cs="Times"/>
          <w:highlight w:val="cyan"/>
          <w:lang w:eastAsia="x-none"/>
        </w:rPr>
      </w:pPr>
      <w:r w:rsidRPr="00082005">
        <w:rPr>
          <w:rFonts w:cs="Times"/>
          <w:highlight w:val="cyan"/>
          <w:lang w:eastAsia="x-none"/>
        </w:rPr>
        <w:t>Issue 1: Text proposal for QCL source of PDC PRS</w:t>
      </w:r>
    </w:p>
    <w:p w:rsidR="00945122" w:rsidRPr="00082005" w:rsidRDefault="00945122" w:rsidP="00945122">
      <w:pPr>
        <w:numPr>
          <w:ilvl w:val="0"/>
          <w:numId w:val="23"/>
        </w:numPr>
        <w:autoSpaceDE/>
        <w:autoSpaceDN/>
        <w:adjustRightInd/>
        <w:snapToGrid/>
        <w:spacing w:after="0"/>
        <w:jc w:val="left"/>
        <w:rPr>
          <w:rFonts w:cs="Times"/>
          <w:highlight w:val="cyan"/>
          <w:lang w:eastAsia="x-none"/>
        </w:rPr>
      </w:pPr>
      <w:r w:rsidRPr="00082005">
        <w:rPr>
          <w:rFonts w:cs="Times"/>
          <w:highlight w:val="cyan"/>
          <w:lang w:eastAsia="x-none"/>
        </w:rPr>
        <w:t xml:space="preserve">Issue 2: Text proposal for measurement report  </w:t>
      </w:r>
    </w:p>
    <w:p w:rsidR="00945122" w:rsidRPr="00927FF0" w:rsidRDefault="00945122" w:rsidP="00945122">
      <w:pPr>
        <w:numPr>
          <w:ilvl w:val="0"/>
          <w:numId w:val="23"/>
        </w:numPr>
        <w:autoSpaceDE/>
        <w:autoSpaceDN/>
        <w:adjustRightInd/>
        <w:snapToGrid/>
        <w:spacing w:after="0"/>
        <w:jc w:val="left"/>
        <w:rPr>
          <w:highlight w:val="cyan"/>
          <w:lang w:eastAsia="x-none"/>
        </w:rPr>
      </w:pPr>
      <w:r w:rsidRPr="00927FF0">
        <w:rPr>
          <w:rFonts w:hint="eastAsia"/>
          <w:highlight w:val="cyan"/>
          <w:lang w:eastAsia="x-none"/>
        </w:rPr>
        <w:t>1</w:t>
      </w:r>
      <w:r w:rsidRPr="00927FF0">
        <w:rPr>
          <w:rFonts w:hint="eastAsia"/>
          <w:highlight w:val="cyan"/>
          <w:vertAlign w:val="superscript"/>
          <w:lang w:eastAsia="x-none"/>
        </w:rPr>
        <w:t>st</w:t>
      </w:r>
      <w:r w:rsidRPr="00927FF0">
        <w:rPr>
          <w:rFonts w:hint="eastAsia"/>
          <w:highlight w:val="cyan"/>
          <w:lang w:eastAsia="x-none"/>
        </w:rPr>
        <w:t xml:space="preserve"> check point</w:t>
      </w:r>
      <w:r w:rsidRPr="00927FF0">
        <w:rPr>
          <w:highlight w:val="cyan"/>
          <w:lang w:eastAsia="x-none"/>
        </w:rPr>
        <w:t xml:space="preserve"> on</w:t>
      </w:r>
      <w:r w:rsidRPr="00927FF0">
        <w:rPr>
          <w:rFonts w:hint="eastAsia"/>
          <w:highlight w:val="cyan"/>
          <w:lang w:eastAsia="x-none"/>
        </w:rPr>
        <w:t xml:space="preserve"> </w:t>
      </w:r>
      <w:r w:rsidRPr="00927FF0">
        <w:rPr>
          <w:highlight w:val="cyan"/>
        </w:rPr>
        <w:t xml:space="preserve">May 12 and </w:t>
      </w:r>
      <w:r>
        <w:rPr>
          <w:highlight w:val="cyan"/>
        </w:rPr>
        <w:t>f</w:t>
      </w:r>
      <w:r w:rsidRPr="00927FF0">
        <w:rPr>
          <w:highlight w:val="cyan"/>
          <w:lang w:eastAsia="x-none"/>
        </w:rPr>
        <w:t>inal</w:t>
      </w:r>
      <w:r w:rsidRPr="00927FF0">
        <w:rPr>
          <w:rFonts w:hint="eastAsia"/>
          <w:highlight w:val="cyan"/>
          <w:lang w:eastAsia="x-none"/>
        </w:rPr>
        <w:t xml:space="preserve"> check point</w:t>
      </w:r>
      <w:r>
        <w:rPr>
          <w:highlight w:val="cyan"/>
          <w:lang w:eastAsia="x-none"/>
        </w:rPr>
        <w:t xml:space="preserve"> on</w:t>
      </w:r>
      <w:r w:rsidRPr="00927FF0">
        <w:rPr>
          <w:rFonts w:hint="eastAsia"/>
          <w:highlight w:val="cyan"/>
          <w:lang w:eastAsia="x-none"/>
        </w:rPr>
        <w:t xml:space="preserve"> </w:t>
      </w:r>
      <w:r w:rsidRPr="00927FF0">
        <w:rPr>
          <w:highlight w:val="cyan"/>
        </w:rPr>
        <w:t xml:space="preserve">May </w:t>
      </w:r>
      <w:r>
        <w:rPr>
          <w:highlight w:val="cyan"/>
        </w:rPr>
        <w:t>18</w:t>
      </w:r>
    </w:p>
    <w:p w:rsidR="00945122" w:rsidRPr="00945122" w:rsidRDefault="00945122" w:rsidP="00945122">
      <w:pPr>
        <w:rPr>
          <w:rFonts w:hint="eastAsia"/>
          <w:lang w:eastAsia="zh-CN"/>
        </w:rPr>
      </w:pPr>
      <w:bookmarkStart w:id="10" w:name="_GoBack"/>
      <w:bookmarkEnd w:id="10"/>
    </w:p>
    <w:bookmarkEnd w:id="7"/>
    <w:bookmarkEnd w:id="8"/>
    <w:p w:rsidR="00D81CA8" w:rsidRDefault="00C54211">
      <w:pPr>
        <w:pStyle w:val="20"/>
        <w:rPr>
          <w:lang w:eastAsia="zh-CN"/>
        </w:rPr>
      </w:pPr>
      <w:r>
        <w:rPr>
          <w:lang w:eastAsia="zh-CN"/>
        </w:rPr>
        <w:t xml:space="preserve">  Summary of detailed issues    </w:t>
      </w:r>
    </w:p>
    <w:p w:rsidR="00D81CA8" w:rsidRDefault="00C54211">
      <w:pPr>
        <w:spacing w:beforeLines="100" w:before="240" w:after="240"/>
        <w:rPr>
          <w:b/>
          <w:color w:val="000000"/>
          <w:kern w:val="2"/>
          <w:sz w:val="24"/>
          <w:szCs w:val="24"/>
          <w:u w:val="single"/>
          <w:lang w:eastAsia="zh-CN"/>
        </w:rPr>
      </w:pPr>
      <w:r>
        <w:rPr>
          <w:b/>
          <w:color w:val="000000"/>
          <w:kern w:val="2"/>
          <w:sz w:val="24"/>
          <w:szCs w:val="24"/>
          <w:u w:val="single"/>
          <w:lang w:eastAsia="zh-CN"/>
        </w:rPr>
        <w:t xml:space="preserve">Issues raised on DCI format design </w:t>
      </w:r>
    </w:p>
    <w:tbl>
      <w:tblPr>
        <w:tblStyle w:val="af9"/>
        <w:tblW w:w="9493" w:type="dxa"/>
        <w:tblLook w:val="04A0" w:firstRow="1" w:lastRow="0" w:firstColumn="1" w:lastColumn="0" w:noHBand="0" w:noVBand="1"/>
      </w:tblPr>
      <w:tblGrid>
        <w:gridCol w:w="846"/>
        <w:gridCol w:w="4252"/>
        <w:gridCol w:w="1985"/>
        <w:gridCol w:w="2410"/>
      </w:tblGrid>
      <w:tr w:rsidR="00D81CA8">
        <w:trPr>
          <w:trHeight w:val="367"/>
        </w:trPr>
        <w:tc>
          <w:tcPr>
            <w:tcW w:w="846" w:type="dxa"/>
          </w:tcPr>
          <w:p w:rsidR="00D81CA8" w:rsidRDefault="00C54211">
            <w:pPr>
              <w:jc w:val="center"/>
              <w:rPr>
                <w:rFonts w:eastAsiaTheme="minorEastAsia"/>
                <w:b/>
                <w:sz w:val="20"/>
                <w:szCs w:val="20"/>
                <w:lang w:eastAsia="zh-CN"/>
              </w:rPr>
            </w:pPr>
            <w:r>
              <w:rPr>
                <w:rFonts w:eastAsiaTheme="minorEastAsia" w:hint="eastAsia"/>
                <w:b/>
                <w:sz w:val="20"/>
                <w:szCs w:val="20"/>
                <w:lang w:eastAsia="zh-CN"/>
              </w:rPr>
              <w:t>Issue #</w:t>
            </w:r>
          </w:p>
        </w:tc>
        <w:tc>
          <w:tcPr>
            <w:tcW w:w="4252" w:type="dxa"/>
          </w:tcPr>
          <w:p w:rsidR="00D81CA8" w:rsidRDefault="00C54211">
            <w:pPr>
              <w:jc w:val="center"/>
              <w:rPr>
                <w:rFonts w:eastAsiaTheme="minorEastAsia"/>
                <w:b/>
                <w:sz w:val="20"/>
                <w:szCs w:val="20"/>
                <w:lang w:eastAsia="zh-CN"/>
              </w:rPr>
            </w:pPr>
            <w:r>
              <w:rPr>
                <w:rFonts w:eastAsiaTheme="minorEastAsia" w:hint="eastAsia"/>
                <w:b/>
                <w:sz w:val="20"/>
                <w:szCs w:val="20"/>
                <w:lang w:eastAsia="zh-CN"/>
              </w:rPr>
              <w:t>Description</w:t>
            </w:r>
          </w:p>
        </w:tc>
        <w:tc>
          <w:tcPr>
            <w:tcW w:w="1985" w:type="dxa"/>
          </w:tcPr>
          <w:p w:rsidR="00D81CA8" w:rsidRDefault="00C54211">
            <w:pPr>
              <w:jc w:val="left"/>
              <w:rPr>
                <w:rFonts w:eastAsiaTheme="minorEastAsia"/>
                <w:b/>
                <w:sz w:val="20"/>
                <w:szCs w:val="20"/>
                <w:lang w:eastAsia="zh-CN"/>
              </w:rPr>
            </w:pPr>
            <w:r>
              <w:rPr>
                <w:rFonts w:eastAsiaTheme="minorEastAsia"/>
                <w:b/>
                <w:sz w:val="20"/>
                <w:szCs w:val="20"/>
                <w:lang w:eastAsia="zh-CN"/>
              </w:rPr>
              <w:t>Source</w:t>
            </w:r>
          </w:p>
        </w:tc>
        <w:tc>
          <w:tcPr>
            <w:tcW w:w="2410" w:type="dxa"/>
          </w:tcPr>
          <w:p w:rsidR="00D81CA8" w:rsidRDefault="00C54211">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D81CA8">
        <w:tc>
          <w:tcPr>
            <w:tcW w:w="846" w:type="dxa"/>
          </w:tcPr>
          <w:p w:rsidR="00D81CA8" w:rsidRDefault="00C54211">
            <w:pPr>
              <w:spacing w:after="0"/>
              <w:rPr>
                <w:rFonts w:eastAsiaTheme="minorEastAsia"/>
                <w:lang w:eastAsia="zh-CN"/>
              </w:rPr>
            </w:pPr>
            <w:r>
              <w:rPr>
                <w:rFonts w:eastAsiaTheme="minorEastAsia"/>
                <w:lang w:eastAsia="zh-CN"/>
              </w:rPr>
              <w:t>1</w:t>
            </w:r>
          </w:p>
        </w:tc>
        <w:tc>
          <w:tcPr>
            <w:tcW w:w="4252" w:type="dxa"/>
          </w:tcPr>
          <w:p w:rsidR="00D81CA8" w:rsidRDefault="00C54211">
            <w:pPr>
              <w:spacing w:after="0"/>
              <w:jc w:val="left"/>
              <w:rPr>
                <w:rFonts w:eastAsiaTheme="minorEastAsia"/>
                <w:lang w:eastAsia="zh-CN"/>
              </w:rPr>
            </w:pPr>
            <w:r>
              <w:rPr>
                <w:lang w:eastAsia="zh-CN"/>
              </w:rPr>
              <w:t xml:space="preserve">Text proposal for QCL source of PDC PRS  </w:t>
            </w:r>
          </w:p>
        </w:tc>
        <w:tc>
          <w:tcPr>
            <w:tcW w:w="1985" w:type="dxa"/>
          </w:tcPr>
          <w:p w:rsidR="00D81CA8" w:rsidRDefault="00C54211">
            <w:pPr>
              <w:rPr>
                <w:lang w:eastAsia="zh-CN"/>
              </w:rPr>
            </w:pPr>
            <w:r>
              <w:rPr>
                <w:lang w:eastAsia="zh-CN"/>
              </w:rPr>
              <w:t xml:space="preserve">Huawei/HiSilicon </w:t>
            </w:r>
          </w:p>
          <w:p w:rsidR="00D81CA8" w:rsidRDefault="00C54211">
            <w:pPr>
              <w:rPr>
                <w:lang w:eastAsia="zh-CN"/>
              </w:rPr>
            </w:pPr>
            <w:r>
              <w:rPr>
                <w:lang w:eastAsia="zh-CN"/>
              </w:rPr>
              <w:t>Nokia, NSB</w:t>
            </w:r>
          </w:p>
          <w:p w:rsidR="00D81CA8" w:rsidRDefault="00C54211">
            <w:pPr>
              <w:rPr>
                <w:lang w:eastAsia="zh-CN"/>
              </w:rPr>
            </w:pPr>
            <w:r>
              <w:rPr>
                <w:lang w:eastAsia="zh-CN"/>
              </w:rPr>
              <w:t>Ericsson</w:t>
            </w:r>
          </w:p>
          <w:p w:rsidR="00D81CA8" w:rsidRDefault="00C54211">
            <w:pPr>
              <w:rPr>
                <w:lang w:eastAsia="zh-CN"/>
              </w:rPr>
            </w:pPr>
            <w:r>
              <w:rPr>
                <w:lang w:eastAsia="zh-CN"/>
              </w:rPr>
              <w:t>OPPO</w:t>
            </w:r>
          </w:p>
          <w:p w:rsidR="00D81CA8" w:rsidRDefault="00D81CA8">
            <w:pPr>
              <w:rPr>
                <w:lang w:eastAsia="zh-CN"/>
              </w:rPr>
            </w:pPr>
          </w:p>
        </w:tc>
        <w:tc>
          <w:tcPr>
            <w:tcW w:w="2410" w:type="dxa"/>
          </w:tcPr>
          <w:p w:rsidR="00D81CA8" w:rsidRDefault="00C54211">
            <w:pPr>
              <w:spacing w:after="0"/>
              <w:jc w:val="left"/>
              <w:rPr>
                <w:rFonts w:eastAsiaTheme="minorEastAsia"/>
                <w:lang w:eastAsia="zh-CN"/>
              </w:rPr>
            </w:pPr>
            <w:r>
              <w:rPr>
                <w:rFonts w:eastAsiaTheme="minorEastAsia"/>
                <w:color w:val="00B050"/>
                <w:lang w:eastAsia="zh-CN"/>
              </w:rPr>
              <w:lastRenderedPageBreak/>
              <w:t xml:space="preserve">Discuss over email in RAN1#109-e.  </w:t>
            </w:r>
            <w:r>
              <w:rPr>
                <w:rFonts w:eastAsiaTheme="minorEastAsia"/>
                <w:lang w:eastAsia="zh-CN"/>
              </w:rPr>
              <w:t xml:space="preserve"> </w:t>
            </w:r>
          </w:p>
          <w:p w:rsidR="00D81CA8" w:rsidRDefault="00D81CA8">
            <w:pPr>
              <w:spacing w:after="0"/>
              <w:jc w:val="left"/>
              <w:rPr>
                <w:rFonts w:eastAsiaTheme="minorEastAsia"/>
                <w:color w:val="FF0000"/>
                <w:lang w:eastAsia="zh-CN"/>
              </w:rPr>
            </w:pPr>
          </w:p>
          <w:p w:rsidR="00D81CA8" w:rsidRDefault="00C54211">
            <w:pPr>
              <w:spacing w:after="0"/>
              <w:jc w:val="left"/>
              <w:rPr>
                <w:rFonts w:eastAsiaTheme="minorEastAsia"/>
                <w:b/>
                <w:lang w:eastAsia="zh-CN"/>
              </w:rPr>
            </w:pPr>
            <w:r>
              <w:rPr>
                <w:rFonts w:eastAsiaTheme="minorEastAsia"/>
                <w:b/>
                <w:lang w:eastAsia="zh-CN"/>
              </w:rPr>
              <w:t>Reason:</w:t>
            </w:r>
          </w:p>
          <w:p w:rsidR="00D81CA8" w:rsidRDefault="00C54211">
            <w:pPr>
              <w:pStyle w:val="afc"/>
              <w:numPr>
                <w:ilvl w:val="0"/>
                <w:numId w:val="15"/>
              </w:numPr>
              <w:spacing w:after="0"/>
              <w:jc w:val="left"/>
              <w:rPr>
                <w:rFonts w:eastAsiaTheme="minorEastAsia"/>
                <w:color w:val="000000" w:themeColor="text1"/>
                <w:lang w:eastAsia="zh-CN"/>
              </w:rPr>
            </w:pPr>
            <w:r>
              <w:rPr>
                <w:rFonts w:eastAsiaTheme="minorEastAsia"/>
                <w:i/>
                <w:lang w:eastAsia="zh-CN"/>
              </w:rPr>
              <w:t xml:space="preserve">Critical correction, otherwise the </w:t>
            </w:r>
            <w:r>
              <w:rPr>
                <w:rFonts w:eastAsiaTheme="minorEastAsia"/>
                <w:i/>
                <w:lang w:eastAsia="zh-CN"/>
              </w:rPr>
              <w:t xml:space="preserve">spec is </w:t>
            </w:r>
            <w:r>
              <w:rPr>
                <w:rFonts w:eastAsiaTheme="minorEastAsia"/>
                <w:i/>
                <w:lang w:eastAsia="zh-CN"/>
              </w:rPr>
              <w:lastRenderedPageBreak/>
              <w:t>incomplete</w:t>
            </w:r>
          </w:p>
        </w:tc>
      </w:tr>
      <w:tr w:rsidR="00D81CA8">
        <w:tc>
          <w:tcPr>
            <w:tcW w:w="846" w:type="dxa"/>
          </w:tcPr>
          <w:p w:rsidR="00D81CA8" w:rsidRDefault="00C54211">
            <w:pPr>
              <w:spacing w:after="0"/>
              <w:rPr>
                <w:rFonts w:eastAsiaTheme="minorEastAsia"/>
                <w:lang w:eastAsia="zh-CN"/>
              </w:rPr>
            </w:pPr>
            <w:r>
              <w:rPr>
                <w:rFonts w:eastAsiaTheme="minorEastAsia"/>
                <w:lang w:eastAsia="zh-CN"/>
              </w:rPr>
              <w:lastRenderedPageBreak/>
              <w:t>2</w:t>
            </w:r>
          </w:p>
        </w:tc>
        <w:tc>
          <w:tcPr>
            <w:tcW w:w="4252" w:type="dxa"/>
          </w:tcPr>
          <w:p w:rsidR="00D81CA8" w:rsidRDefault="00C54211">
            <w:pPr>
              <w:spacing w:after="0"/>
              <w:jc w:val="left"/>
              <w:rPr>
                <w:rFonts w:eastAsiaTheme="minorEastAsia"/>
                <w:b/>
                <w:lang w:eastAsia="zh-CN"/>
              </w:rPr>
            </w:pPr>
            <w:r>
              <w:rPr>
                <w:lang w:eastAsia="zh-CN"/>
              </w:rPr>
              <w:t xml:space="preserve">Text proposal for measurement report  </w:t>
            </w:r>
          </w:p>
        </w:tc>
        <w:tc>
          <w:tcPr>
            <w:tcW w:w="1985" w:type="dxa"/>
          </w:tcPr>
          <w:p w:rsidR="00D81CA8" w:rsidRDefault="00C54211">
            <w:pPr>
              <w:rPr>
                <w:lang w:eastAsia="zh-CN"/>
              </w:rPr>
            </w:pPr>
            <w:r>
              <w:rPr>
                <w:lang w:eastAsia="zh-CN"/>
              </w:rPr>
              <w:t xml:space="preserve">Ericsson </w:t>
            </w:r>
          </w:p>
        </w:tc>
        <w:tc>
          <w:tcPr>
            <w:tcW w:w="2410" w:type="dxa"/>
          </w:tcPr>
          <w:p w:rsidR="00D81CA8" w:rsidRDefault="00C54211">
            <w:pPr>
              <w:spacing w:after="0"/>
              <w:jc w:val="left"/>
              <w:rPr>
                <w:rFonts w:eastAsiaTheme="minorEastAsia"/>
                <w:lang w:eastAsia="zh-CN"/>
              </w:rPr>
            </w:pPr>
            <w:r>
              <w:rPr>
                <w:rFonts w:eastAsiaTheme="minorEastAsia"/>
                <w:color w:val="00B050"/>
                <w:lang w:eastAsia="zh-CN"/>
              </w:rPr>
              <w:t xml:space="preserve">Discuss over email in RAN1#109-e.  </w:t>
            </w:r>
            <w:r>
              <w:rPr>
                <w:rFonts w:eastAsiaTheme="minorEastAsia"/>
                <w:lang w:eastAsia="zh-CN"/>
              </w:rPr>
              <w:t xml:space="preserve"> </w:t>
            </w:r>
          </w:p>
          <w:p w:rsidR="00D81CA8" w:rsidRDefault="00C54211">
            <w:pPr>
              <w:spacing w:after="0"/>
              <w:jc w:val="left"/>
              <w:rPr>
                <w:rFonts w:eastAsiaTheme="minorEastAsia"/>
                <w:color w:val="00B050"/>
                <w:lang w:eastAsia="zh-CN"/>
              </w:rPr>
            </w:pPr>
            <w:r>
              <w:rPr>
                <w:rFonts w:eastAsiaTheme="minorEastAsia"/>
                <w:i/>
                <w:lang w:eastAsia="zh-CN"/>
              </w:rPr>
              <w:t xml:space="preserve">  </w:t>
            </w:r>
            <w:r>
              <w:rPr>
                <w:rFonts w:eastAsiaTheme="minorEastAsia"/>
                <w:color w:val="00B050"/>
                <w:lang w:eastAsia="zh-CN"/>
              </w:rPr>
              <w:t xml:space="preserve"> </w:t>
            </w:r>
            <w:r>
              <w:rPr>
                <w:rFonts w:eastAsiaTheme="minorEastAsia"/>
                <w:color w:val="000000" w:themeColor="text1"/>
                <w:lang w:eastAsia="zh-CN"/>
              </w:rPr>
              <w:t xml:space="preserve"> </w:t>
            </w:r>
            <w:r>
              <w:rPr>
                <w:rFonts w:eastAsiaTheme="minorEastAsia"/>
                <w:color w:val="00B050"/>
                <w:lang w:eastAsia="zh-CN"/>
              </w:rPr>
              <w:t xml:space="preserve">  </w:t>
            </w:r>
          </w:p>
          <w:p w:rsidR="00D81CA8" w:rsidRDefault="00C54211">
            <w:pPr>
              <w:spacing w:after="0"/>
              <w:jc w:val="left"/>
              <w:rPr>
                <w:rFonts w:eastAsiaTheme="minorEastAsia"/>
                <w:b/>
                <w:lang w:eastAsia="zh-CN"/>
              </w:rPr>
            </w:pPr>
            <w:r>
              <w:rPr>
                <w:rFonts w:eastAsiaTheme="minorEastAsia"/>
                <w:b/>
                <w:lang w:eastAsia="zh-CN"/>
              </w:rPr>
              <w:t>Reason:</w:t>
            </w:r>
          </w:p>
          <w:p w:rsidR="00D81CA8" w:rsidRDefault="00C54211">
            <w:pPr>
              <w:pStyle w:val="afc"/>
              <w:numPr>
                <w:ilvl w:val="0"/>
                <w:numId w:val="16"/>
              </w:numPr>
              <w:rPr>
                <w:i/>
                <w:kern w:val="2"/>
                <w:lang w:eastAsia="zh-CN"/>
              </w:rPr>
            </w:pPr>
            <w:r>
              <w:rPr>
                <w:i/>
                <w:kern w:val="2"/>
                <w:lang w:eastAsia="zh-CN"/>
              </w:rPr>
              <w:t xml:space="preserve">The issue is valid and seems need to reflect measurement report in RAN1 spec, similar as that for positioning </w:t>
            </w:r>
          </w:p>
        </w:tc>
      </w:tr>
      <w:tr w:rsidR="00D81CA8">
        <w:tc>
          <w:tcPr>
            <w:tcW w:w="846" w:type="dxa"/>
          </w:tcPr>
          <w:p w:rsidR="00D81CA8" w:rsidRDefault="00C54211">
            <w:pPr>
              <w:spacing w:after="0"/>
              <w:rPr>
                <w:rFonts w:eastAsiaTheme="minorEastAsia"/>
                <w:lang w:eastAsia="zh-CN"/>
              </w:rPr>
            </w:pPr>
            <w:r>
              <w:rPr>
                <w:rFonts w:eastAsiaTheme="minorEastAsia"/>
                <w:lang w:eastAsia="zh-CN"/>
              </w:rPr>
              <w:t>3</w:t>
            </w:r>
          </w:p>
        </w:tc>
        <w:tc>
          <w:tcPr>
            <w:tcW w:w="4252" w:type="dxa"/>
          </w:tcPr>
          <w:p w:rsidR="00D81CA8" w:rsidRDefault="00C54211">
            <w:pPr>
              <w:spacing w:after="0"/>
              <w:jc w:val="left"/>
              <w:rPr>
                <w:rFonts w:eastAsiaTheme="minorEastAsia"/>
                <w:b/>
                <w:lang w:eastAsia="zh-CN"/>
              </w:rPr>
            </w:pPr>
            <w:bookmarkStart w:id="11" w:name="OLE_LINK13"/>
            <w:r>
              <w:rPr>
                <w:lang w:eastAsia="zh-CN"/>
              </w:rPr>
              <w:t>Text proposal for d</w:t>
            </w:r>
            <w:r>
              <w:rPr>
                <w:lang w:eastAsia="zh-CN"/>
              </w:rPr>
              <w:t>efault beam for SRS</w:t>
            </w:r>
            <w:bookmarkEnd w:id="11"/>
          </w:p>
        </w:tc>
        <w:tc>
          <w:tcPr>
            <w:tcW w:w="1985" w:type="dxa"/>
          </w:tcPr>
          <w:p w:rsidR="00D81CA8" w:rsidRDefault="00C54211">
            <w:pPr>
              <w:rPr>
                <w:lang w:eastAsia="zh-CN"/>
              </w:rPr>
            </w:pPr>
            <w:r>
              <w:rPr>
                <w:kern w:val="2"/>
                <w:lang w:eastAsia="zh-CN"/>
              </w:rPr>
              <w:t>ZTE</w:t>
            </w:r>
          </w:p>
        </w:tc>
        <w:tc>
          <w:tcPr>
            <w:tcW w:w="2410" w:type="dxa"/>
          </w:tcPr>
          <w:p w:rsidR="00D81CA8" w:rsidRDefault="00C54211">
            <w:pPr>
              <w:spacing w:after="0"/>
              <w:jc w:val="left"/>
              <w:rPr>
                <w:rFonts w:eastAsiaTheme="minorEastAsia"/>
                <w:color w:val="00B050"/>
                <w:lang w:eastAsia="zh-CN"/>
              </w:rPr>
            </w:pPr>
            <w:r>
              <w:rPr>
                <w:rFonts w:eastAsiaTheme="minorEastAsia"/>
                <w:color w:val="00B050"/>
                <w:lang w:eastAsia="zh-CN"/>
              </w:rPr>
              <w:t xml:space="preserve">Discuss over email in RAN1#109-e. </w:t>
            </w:r>
            <w:r>
              <w:rPr>
                <w:rFonts w:eastAsiaTheme="minorEastAsia"/>
                <w:i/>
                <w:lang w:eastAsia="zh-CN"/>
              </w:rPr>
              <w:t xml:space="preserve">  </w:t>
            </w:r>
            <w:r>
              <w:rPr>
                <w:rFonts w:eastAsiaTheme="minorEastAsia"/>
                <w:color w:val="00B050"/>
                <w:lang w:eastAsia="zh-CN"/>
              </w:rPr>
              <w:t xml:space="preserve"> </w:t>
            </w:r>
            <w:r>
              <w:rPr>
                <w:rFonts w:eastAsiaTheme="minorEastAsia"/>
                <w:color w:val="000000" w:themeColor="text1"/>
                <w:lang w:eastAsia="zh-CN"/>
              </w:rPr>
              <w:t xml:space="preserve"> </w:t>
            </w:r>
            <w:r>
              <w:rPr>
                <w:rFonts w:eastAsiaTheme="minorEastAsia"/>
                <w:color w:val="00B050"/>
                <w:lang w:eastAsia="zh-CN"/>
              </w:rPr>
              <w:t xml:space="preserve">  </w:t>
            </w:r>
          </w:p>
          <w:p w:rsidR="00D81CA8" w:rsidRDefault="00D81CA8">
            <w:pPr>
              <w:spacing w:after="0"/>
              <w:jc w:val="left"/>
              <w:rPr>
                <w:rFonts w:eastAsiaTheme="minorEastAsia"/>
                <w:lang w:eastAsia="zh-CN"/>
              </w:rPr>
            </w:pPr>
          </w:p>
          <w:p w:rsidR="00D81CA8" w:rsidRDefault="00C54211">
            <w:pPr>
              <w:spacing w:after="0"/>
              <w:jc w:val="left"/>
              <w:rPr>
                <w:rFonts w:eastAsiaTheme="minorEastAsia"/>
                <w:b/>
                <w:lang w:eastAsia="zh-CN"/>
              </w:rPr>
            </w:pPr>
            <w:r>
              <w:rPr>
                <w:rFonts w:eastAsiaTheme="minorEastAsia"/>
                <w:b/>
                <w:lang w:eastAsia="zh-CN"/>
              </w:rPr>
              <w:t>Reason:</w:t>
            </w:r>
          </w:p>
          <w:p w:rsidR="00D81CA8" w:rsidRDefault="00C54211">
            <w:pPr>
              <w:spacing w:after="0"/>
              <w:jc w:val="left"/>
              <w:rPr>
                <w:rFonts w:eastAsiaTheme="minorEastAsia"/>
                <w:color w:val="00B050"/>
                <w:lang w:eastAsia="zh-CN"/>
              </w:rPr>
            </w:pPr>
            <w:r>
              <w:rPr>
                <w:i/>
                <w:kern w:val="2"/>
                <w:lang w:eastAsia="zh-CN"/>
              </w:rPr>
              <w:t xml:space="preserve">Further discussion needed to clarify the understanding, though we don’t have agreement to say that SRS configured with usage-pdc is used for RTT-based PDC only.  </w:t>
            </w:r>
          </w:p>
        </w:tc>
      </w:tr>
    </w:tbl>
    <w:p w:rsidR="00D81CA8" w:rsidRDefault="00D81CA8">
      <w:pPr>
        <w:spacing w:after="240"/>
        <w:rPr>
          <w:lang w:eastAsia="zh-CN"/>
        </w:rPr>
      </w:pPr>
    </w:p>
    <w:p w:rsidR="00D81CA8" w:rsidRDefault="00C54211">
      <w:pPr>
        <w:pStyle w:val="10"/>
        <w:tabs>
          <w:tab w:val="left" w:pos="432"/>
        </w:tabs>
        <w:spacing w:before="240"/>
        <w:ind w:left="431" w:hanging="431"/>
        <w:rPr>
          <w:lang w:eastAsia="zh-CN"/>
        </w:rPr>
      </w:pPr>
      <w:r>
        <w:rPr>
          <w:lang w:eastAsia="zh-CN"/>
        </w:rPr>
        <w:t xml:space="preserve">Issue 1: Text proposal for QCL source of PDC PRS  </w:t>
      </w:r>
    </w:p>
    <w:p w:rsidR="00D81CA8" w:rsidRDefault="00C54211">
      <w:r>
        <w:t>The handling of dl-PRS-QCL-Info has so far not been captured in 38.214 yet, which had been already identified in the CR email discussion thread [Post-108-e-NR-NR_IIOT_URLLC_enh-Core-38.214]. Nokia (R1-2203</w:t>
      </w:r>
      <w:r>
        <w:t>275), OPPO (R1-2204004), Ericsson (R1-2203399) and Huawei (R1-2204893) provided views in the contributions.  Based on the contribution, the candidate Text proposals are summarized as below:</w:t>
      </w:r>
    </w:p>
    <w:p w:rsidR="00D81CA8" w:rsidRDefault="00C54211">
      <w:pPr>
        <w:pStyle w:val="afc"/>
        <w:numPr>
          <w:ilvl w:val="0"/>
          <w:numId w:val="13"/>
        </w:numPr>
        <w:spacing w:line="259" w:lineRule="auto"/>
        <w:ind w:left="785"/>
        <w:rPr>
          <w:rFonts w:eastAsia="等线"/>
          <w:b/>
          <w:iCs/>
          <w:color w:val="000000" w:themeColor="text1"/>
          <w:lang w:val="en-GB" w:eastAsia="ja-JP"/>
        </w:rPr>
      </w:pPr>
      <w:r>
        <w:rPr>
          <w:b/>
          <w:color w:val="000000" w:themeColor="text1"/>
          <w:lang w:eastAsia="zh-CN"/>
        </w:rPr>
        <w:t xml:space="preserve">Text proposal #1: </w:t>
      </w:r>
    </w:p>
    <w:tbl>
      <w:tblPr>
        <w:tblStyle w:val="af9"/>
        <w:tblW w:w="0" w:type="auto"/>
        <w:tblInd w:w="704" w:type="dxa"/>
        <w:tblLook w:val="04A0" w:firstRow="1" w:lastRow="0" w:firstColumn="1" w:lastColumn="0" w:noHBand="0" w:noVBand="1"/>
      </w:tblPr>
      <w:tblGrid>
        <w:gridCol w:w="8603"/>
      </w:tblGrid>
      <w:tr w:rsidR="00D81CA8">
        <w:tc>
          <w:tcPr>
            <w:tcW w:w="8925" w:type="dxa"/>
          </w:tcPr>
          <w:p w:rsidR="00D81CA8" w:rsidRDefault="00C54211">
            <w:pPr>
              <w:rPr>
                <w:color w:val="FF0000"/>
              </w:rPr>
            </w:pPr>
            <w:r>
              <w:rPr>
                <w:color w:val="FF0000"/>
                <w:lang w:eastAsia="zh-CN"/>
              </w:rPr>
              <w:t>------------------------------</w:t>
            </w:r>
            <w:r>
              <w:rPr>
                <w:color w:val="FF0000"/>
              </w:rPr>
              <w:t xml:space="preserve">    Start of TP t</w:t>
            </w:r>
            <w:r>
              <w:rPr>
                <w:color w:val="FF0000"/>
              </w:rPr>
              <w:t xml:space="preserve">o TS 38.214 V17.1.0  </w:t>
            </w:r>
            <w:r>
              <w:rPr>
                <w:color w:val="FF0000"/>
                <w:lang w:eastAsia="zh-CN"/>
              </w:rPr>
              <w:t>-----------------------------</w:t>
            </w:r>
          </w:p>
          <w:p w:rsidR="00D81CA8" w:rsidRDefault="00C54211">
            <w:pPr>
              <w:pStyle w:val="20"/>
              <w:numPr>
                <w:ilvl w:val="0"/>
                <w:numId w:val="0"/>
              </w:numPr>
              <w:ind w:left="596" w:hanging="576"/>
              <w:outlineLvl w:val="1"/>
              <w:rPr>
                <w:color w:val="000000"/>
              </w:rPr>
            </w:pPr>
            <w:r>
              <w:rPr>
                <w:color w:val="000000"/>
              </w:rPr>
              <w:t>9.1</w:t>
            </w:r>
            <w:r>
              <w:rPr>
                <w:color w:val="000000"/>
              </w:rPr>
              <w:tab/>
              <w:t>PRS reception procedure for RTT-based propagation delay compensation</w:t>
            </w:r>
          </w:p>
          <w:p w:rsidR="00D81CA8" w:rsidRDefault="00C54211">
            <w:pPr>
              <w:jc w:val="center"/>
              <w:rPr>
                <w:color w:val="FF0000"/>
              </w:rPr>
            </w:pPr>
            <w:r>
              <w:rPr>
                <w:color w:val="FF0000"/>
              </w:rPr>
              <w:t>&lt;omitted text&gt;</w:t>
            </w:r>
          </w:p>
          <w:p w:rsidR="00D81CA8" w:rsidRDefault="00C54211">
            <w:r>
              <w:t>A DL PRS resource is defined by:</w:t>
            </w:r>
          </w:p>
          <w:p w:rsidR="00D81CA8" w:rsidRDefault="00C54211">
            <w:pPr>
              <w:jc w:val="center"/>
              <w:rPr>
                <w:color w:val="FF0000"/>
              </w:rPr>
            </w:pPr>
            <w:r>
              <w:rPr>
                <w:color w:val="FF0000"/>
              </w:rPr>
              <w:t>&lt;omitted text&gt;</w:t>
            </w:r>
          </w:p>
          <w:p w:rsidR="00D81CA8" w:rsidRDefault="00C54211">
            <w:pPr>
              <w:pStyle w:val="B1"/>
            </w:pPr>
            <w:r>
              <w:rPr>
                <w:i/>
              </w:rPr>
              <w:t>-</w:t>
            </w:r>
            <w:r>
              <w:rPr>
                <w:i/>
              </w:rPr>
              <w:tab/>
            </w:r>
            <w:r>
              <w:rPr>
                <w:i/>
                <w:iCs/>
              </w:rPr>
              <w:t xml:space="preserve">dl-PRS-ResourceSymbolOffset </w:t>
            </w:r>
            <w:r>
              <w:t xml:space="preserve">determines the starting symbol of a slot configured with the DL PRS resource. </w:t>
            </w:r>
          </w:p>
          <w:p w:rsidR="00D81CA8" w:rsidRDefault="00C54211">
            <w:pPr>
              <w:pStyle w:val="B1"/>
              <w:spacing w:before="120" w:after="120" w:line="252" w:lineRule="auto"/>
              <w:rPr>
                <w:color w:val="FF0000"/>
                <w:u w:val="single"/>
              </w:rPr>
            </w:pPr>
            <w:r>
              <w:rPr>
                <w:i/>
                <w:color w:val="FF0000"/>
                <w:u w:val="single"/>
              </w:rPr>
              <w:t>-</w:t>
            </w:r>
            <w:r>
              <w:rPr>
                <w:i/>
                <w:color w:val="FF0000"/>
                <w:u w:val="single"/>
              </w:rPr>
              <w:tab/>
            </w:r>
            <w:r>
              <w:rPr>
                <w:i/>
                <w:iCs/>
                <w:color w:val="FF0000"/>
                <w:u w:val="single"/>
              </w:rPr>
              <w:t>dl-PRS-QCL-Info</w:t>
            </w:r>
            <w:r>
              <w:rPr>
                <w:i/>
                <w:color w:val="FF0000"/>
                <w:u w:val="single"/>
              </w:rPr>
              <w:t xml:space="preserve"> </w:t>
            </w:r>
            <w:r>
              <w:rPr>
                <w:color w:val="FF0000"/>
                <w:u w:val="single"/>
              </w:rPr>
              <w:t>defines any quasi co-location information of the DL PRS resource with other reference signals. The DL PRS may be configured with QCL 'typeD' with a DL PRS in t</w:t>
            </w:r>
            <w:r>
              <w:rPr>
                <w:color w:val="FF0000"/>
                <w:u w:val="single"/>
              </w:rPr>
              <w:t xml:space="preserve">he same PRS resource set, or with </w:t>
            </w:r>
            <w:r>
              <w:rPr>
                <w:i/>
                <w:color w:val="FF0000"/>
                <w:u w:val="single"/>
              </w:rPr>
              <w:t>rs-Type</w:t>
            </w:r>
            <w:r>
              <w:rPr>
                <w:iCs/>
                <w:color w:val="FF0000"/>
                <w:u w:val="single"/>
              </w:rPr>
              <w:t xml:space="preserve"> </w:t>
            </w:r>
            <w:r>
              <w:rPr>
                <w:color w:val="FF0000"/>
                <w:u w:val="single"/>
              </w:rPr>
              <w:t>set to 'typeC', 'typeD', or 'typeC-plus-typeD' with a SS/PBCH Block from a serving cell.</w:t>
            </w:r>
          </w:p>
          <w:p w:rsidR="00D81CA8" w:rsidRDefault="00C54211">
            <w:pPr>
              <w:rPr>
                <w:color w:val="FF0000"/>
              </w:rPr>
            </w:pPr>
            <w:r>
              <w:rPr>
                <w:color w:val="FF0000"/>
                <w:lang w:eastAsia="zh-CN"/>
              </w:rPr>
              <w:t>---------------------------------</w:t>
            </w:r>
            <w:r>
              <w:rPr>
                <w:color w:val="FF0000"/>
              </w:rPr>
              <w:t xml:space="preserve">    End of TP to TS 38.214 V17.1.0  </w:t>
            </w:r>
            <w:r>
              <w:rPr>
                <w:color w:val="FF0000"/>
                <w:lang w:eastAsia="zh-CN"/>
              </w:rPr>
              <w:t>-------------------------------------</w:t>
            </w:r>
          </w:p>
        </w:tc>
      </w:tr>
    </w:tbl>
    <w:p w:rsidR="00D81CA8" w:rsidRDefault="00D81CA8">
      <w:pPr>
        <w:rPr>
          <w:b/>
        </w:rPr>
      </w:pPr>
    </w:p>
    <w:p w:rsidR="00D81CA8" w:rsidRDefault="00C54211">
      <w:pPr>
        <w:pStyle w:val="afc"/>
        <w:numPr>
          <w:ilvl w:val="1"/>
          <w:numId w:val="13"/>
        </w:numPr>
        <w:spacing w:line="259" w:lineRule="auto"/>
        <w:ind w:left="1505"/>
        <w:rPr>
          <w:rFonts w:eastAsia="等线"/>
          <w:i/>
          <w:iCs/>
          <w:color w:val="000000" w:themeColor="text1"/>
          <w:lang w:val="en-GB" w:eastAsia="ja-JP"/>
        </w:rPr>
      </w:pPr>
      <w:r>
        <w:rPr>
          <w:i/>
          <w:color w:val="0000FF"/>
          <w:lang w:eastAsia="zh-CN"/>
        </w:rPr>
        <w:t xml:space="preserve">OPPO </w:t>
      </w:r>
    </w:p>
    <w:p w:rsidR="00D81CA8" w:rsidRDefault="00D81CA8">
      <w:pPr>
        <w:pStyle w:val="afc"/>
        <w:spacing w:line="259" w:lineRule="auto"/>
        <w:ind w:left="1505"/>
        <w:rPr>
          <w:rFonts w:eastAsia="等线"/>
          <w:i/>
          <w:iCs/>
          <w:color w:val="000000" w:themeColor="text1"/>
          <w:lang w:val="en-GB" w:eastAsia="ja-JP"/>
        </w:rPr>
      </w:pPr>
    </w:p>
    <w:p w:rsidR="00D81CA8" w:rsidRDefault="00C54211">
      <w:pPr>
        <w:pStyle w:val="afc"/>
        <w:numPr>
          <w:ilvl w:val="1"/>
          <w:numId w:val="13"/>
        </w:numPr>
        <w:spacing w:line="259" w:lineRule="auto"/>
        <w:ind w:left="1505"/>
        <w:rPr>
          <w:rFonts w:eastAsia="等线"/>
          <w:i/>
          <w:iCs/>
          <w:color w:val="000000" w:themeColor="text1"/>
          <w:lang w:val="en-GB" w:eastAsia="ja-JP"/>
        </w:rPr>
      </w:pPr>
      <w:r>
        <w:rPr>
          <w:i/>
          <w:color w:val="000000" w:themeColor="text1"/>
          <w:lang w:eastAsia="zh-CN"/>
        </w:rPr>
        <w:t>Reasons</w:t>
      </w:r>
    </w:p>
    <w:p w:rsidR="00D81CA8" w:rsidRDefault="00C54211">
      <w:pPr>
        <w:pStyle w:val="afc"/>
        <w:numPr>
          <w:ilvl w:val="2"/>
          <w:numId w:val="13"/>
        </w:numPr>
        <w:spacing w:line="259" w:lineRule="auto"/>
        <w:ind w:left="2225"/>
        <w:rPr>
          <w:rFonts w:eastAsia="等线"/>
          <w:i/>
          <w:iCs/>
          <w:color w:val="000000" w:themeColor="text1"/>
          <w:lang w:val="en-GB" w:eastAsia="ja-JP"/>
        </w:rPr>
      </w:pPr>
      <w:r>
        <w:rPr>
          <w:rFonts w:eastAsia="等线" w:hint="eastAsia"/>
          <w:i/>
          <w:iCs/>
          <w:color w:val="000000" w:themeColor="text1"/>
          <w:lang w:val="en-GB" w:eastAsia="zh-CN"/>
        </w:rPr>
        <w:lastRenderedPageBreak/>
        <w:t>T</w:t>
      </w:r>
      <w:r>
        <w:rPr>
          <w:rFonts w:eastAsia="等线"/>
          <w:i/>
          <w:iCs/>
          <w:color w:val="000000" w:themeColor="text1"/>
          <w:lang w:val="en-GB" w:eastAsia="zh-CN"/>
        </w:rPr>
        <w:t xml:space="preserve">here was discussion on QCL indication for PDC PRS before, and it was concluded that no new RRC parameters is introduced, which means the legacy QCL configuration is applied, which is aligned with the RAN2 spec 38.331 also. </w:t>
      </w:r>
    </w:p>
    <w:p w:rsidR="00D81CA8" w:rsidRDefault="00D81CA8">
      <w:pPr>
        <w:pStyle w:val="afc"/>
        <w:spacing w:line="259" w:lineRule="auto"/>
        <w:ind w:left="2225"/>
        <w:rPr>
          <w:rFonts w:eastAsia="等线"/>
          <w:i/>
          <w:iCs/>
          <w:color w:val="000000" w:themeColor="text1"/>
          <w:lang w:val="en-GB" w:eastAsia="zh-CN"/>
        </w:rPr>
      </w:pPr>
    </w:p>
    <w:p w:rsidR="00D81CA8" w:rsidRDefault="00C54211">
      <w:pPr>
        <w:pStyle w:val="afc"/>
        <w:numPr>
          <w:ilvl w:val="0"/>
          <w:numId w:val="13"/>
        </w:numPr>
        <w:spacing w:line="259" w:lineRule="auto"/>
        <w:ind w:left="785"/>
        <w:rPr>
          <w:rFonts w:eastAsia="等线"/>
          <w:b/>
          <w:iCs/>
          <w:color w:val="000000" w:themeColor="text1"/>
          <w:lang w:val="en-GB" w:eastAsia="ja-JP"/>
        </w:rPr>
      </w:pPr>
      <w:r>
        <w:rPr>
          <w:b/>
          <w:color w:val="000000" w:themeColor="text1"/>
          <w:lang w:eastAsia="zh-CN"/>
        </w:rPr>
        <w:t xml:space="preserve">Text proposal #2: </w:t>
      </w:r>
    </w:p>
    <w:tbl>
      <w:tblPr>
        <w:tblStyle w:val="af9"/>
        <w:tblW w:w="0" w:type="auto"/>
        <w:tblInd w:w="704" w:type="dxa"/>
        <w:tblLook w:val="04A0" w:firstRow="1" w:lastRow="0" w:firstColumn="1" w:lastColumn="0" w:noHBand="0" w:noVBand="1"/>
      </w:tblPr>
      <w:tblGrid>
        <w:gridCol w:w="8603"/>
      </w:tblGrid>
      <w:tr w:rsidR="00D81CA8">
        <w:tc>
          <w:tcPr>
            <w:tcW w:w="8925" w:type="dxa"/>
          </w:tcPr>
          <w:p w:rsidR="00D81CA8" w:rsidRDefault="00C54211">
            <w:pPr>
              <w:rPr>
                <w:color w:val="FF0000"/>
              </w:rPr>
            </w:pPr>
            <w:r>
              <w:rPr>
                <w:color w:val="FF0000"/>
                <w:lang w:eastAsia="zh-CN"/>
              </w:rPr>
              <w:t>------------------------------</w:t>
            </w:r>
            <w:r>
              <w:rPr>
                <w:color w:val="FF0000"/>
              </w:rPr>
              <w:t xml:space="preserve">    Start of TP to TS 38.214 V17.1.0  </w:t>
            </w:r>
            <w:r>
              <w:rPr>
                <w:color w:val="FF0000"/>
                <w:lang w:eastAsia="zh-CN"/>
              </w:rPr>
              <w:t>-----------------------------</w:t>
            </w:r>
          </w:p>
          <w:p w:rsidR="00D81CA8" w:rsidRDefault="00C54211">
            <w:pPr>
              <w:pStyle w:val="20"/>
              <w:numPr>
                <w:ilvl w:val="0"/>
                <w:numId w:val="0"/>
              </w:numPr>
              <w:ind w:left="596" w:hanging="576"/>
              <w:outlineLvl w:val="1"/>
              <w:rPr>
                <w:color w:val="000000"/>
              </w:rPr>
            </w:pPr>
            <w:r>
              <w:rPr>
                <w:color w:val="000000"/>
              </w:rPr>
              <w:t>9.1</w:t>
            </w:r>
            <w:r>
              <w:rPr>
                <w:color w:val="000000"/>
              </w:rPr>
              <w:tab/>
              <w:t>PRS reception procedure for RTT-based propagation delay compensation</w:t>
            </w:r>
          </w:p>
          <w:p w:rsidR="00D81CA8" w:rsidRDefault="00C54211">
            <w:pPr>
              <w:jc w:val="center"/>
              <w:rPr>
                <w:color w:val="FF0000"/>
              </w:rPr>
            </w:pPr>
            <w:r>
              <w:rPr>
                <w:color w:val="FF0000"/>
              </w:rPr>
              <w:t>&lt;omitted text&gt;</w:t>
            </w:r>
          </w:p>
          <w:p w:rsidR="00D81CA8" w:rsidRDefault="00C54211">
            <w:r>
              <w:t>A DL PRS resource is defined by:</w:t>
            </w:r>
          </w:p>
          <w:p w:rsidR="00D81CA8" w:rsidRDefault="00C54211">
            <w:pPr>
              <w:jc w:val="center"/>
              <w:rPr>
                <w:color w:val="FF0000"/>
              </w:rPr>
            </w:pPr>
            <w:r>
              <w:rPr>
                <w:color w:val="FF0000"/>
              </w:rPr>
              <w:t>&lt;omitted text&gt;</w:t>
            </w:r>
          </w:p>
          <w:p w:rsidR="00D81CA8" w:rsidRDefault="00C54211">
            <w:pPr>
              <w:pStyle w:val="B1"/>
            </w:pPr>
            <w:r>
              <w:rPr>
                <w:i/>
              </w:rPr>
              <w:t>-</w:t>
            </w:r>
            <w:r>
              <w:rPr>
                <w:i/>
              </w:rPr>
              <w:tab/>
            </w:r>
            <w:r>
              <w:rPr>
                <w:i/>
                <w:iCs/>
              </w:rPr>
              <w:t>dl-PRS-ResourceSymbo</w:t>
            </w:r>
            <w:r>
              <w:rPr>
                <w:i/>
                <w:iCs/>
              </w:rPr>
              <w:t xml:space="preserve">lOffset </w:t>
            </w:r>
            <w:r>
              <w:t xml:space="preserve">determines the starting symbol of a slot configured with the DL PRS resource. </w:t>
            </w:r>
          </w:p>
          <w:p w:rsidR="00D81CA8" w:rsidRDefault="00C54211">
            <w:pPr>
              <w:autoSpaceDE/>
              <w:autoSpaceDN/>
              <w:adjustRightInd/>
              <w:ind w:left="568" w:hanging="284"/>
              <w:rPr>
                <w:color w:val="FF0000"/>
              </w:rPr>
            </w:pPr>
            <w:r>
              <w:rPr>
                <w:i/>
              </w:rPr>
              <w:t>-</w:t>
            </w:r>
            <w:r>
              <w:rPr>
                <w:i/>
              </w:rPr>
              <w:tab/>
            </w:r>
            <w:r>
              <w:rPr>
                <w:i/>
                <w:iCs/>
                <w:color w:val="FF0000"/>
                <w:sz w:val="21"/>
                <w:szCs w:val="21"/>
              </w:rPr>
              <w:t xml:space="preserve">dl-PRS-QCL-Info </w:t>
            </w:r>
            <w:r>
              <w:rPr>
                <w:color w:val="FF0000"/>
                <w:sz w:val="21"/>
                <w:szCs w:val="21"/>
              </w:rPr>
              <w:t xml:space="preserve">defines any quasi co-location information of the DL PRS resource with other reference signals. The DL PRS may be configured with QCL 'typeD' with a DL PRS in the same PRS resource set, or with </w:t>
            </w:r>
            <w:r>
              <w:rPr>
                <w:i/>
                <w:iCs/>
                <w:color w:val="FF0000"/>
                <w:sz w:val="21"/>
                <w:szCs w:val="21"/>
              </w:rPr>
              <w:t>rs-Type</w:t>
            </w:r>
            <w:r>
              <w:rPr>
                <w:color w:val="FF0000"/>
                <w:sz w:val="21"/>
                <w:szCs w:val="21"/>
              </w:rPr>
              <w:t xml:space="preserve"> set to 'typeC', 'typeD', or 'typeC-plus-typeD' with a S</w:t>
            </w:r>
            <w:r>
              <w:rPr>
                <w:color w:val="FF0000"/>
                <w:sz w:val="21"/>
                <w:szCs w:val="21"/>
              </w:rPr>
              <w:t>S/PBCH Block from PCell.</w:t>
            </w:r>
          </w:p>
          <w:p w:rsidR="00D81CA8" w:rsidRDefault="00C54211">
            <w:pPr>
              <w:rPr>
                <w:color w:val="FF0000"/>
              </w:rPr>
            </w:pPr>
            <w:r>
              <w:rPr>
                <w:color w:val="FF0000"/>
                <w:lang w:eastAsia="zh-CN"/>
              </w:rPr>
              <w:t>---------------------------------</w:t>
            </w:r>
            <w:r>
              <w:rPr>
                <w:color w:val="FF0000"/>
              </w:rPr>
              <w:t xml:space="preserve">    End of TP to TS 38.214 V17.1.0  </w:t>
            </w:r>
            <w:r>
              <w:rPr>
                <w:color w:val="FF0000"/>
                <w:lang w:eastAsia="zh-CN"/>
              </w:rPr>
              <w:t>-------------------------------------</w:t>
            </w:r>
          </w:p>
        </w:tc>
      </w:tr>
    </w:tbl>
    <w:p w:rsidR="00D81CA8" w:rsidRDefault="00D81CA8">
      <w:pPr>
        <w:rPr>
          <w:b/>
        </w:rPr>
      </w:pPr>
    </w:p>
    <w:p w:rsidR="00D81CA8" w:rsidRDefault="00C54211">
      <w:pPr>
        <w:pStyle w:val="afc"/>
        <w:numPr>
          <w:ilvl w:val="1"/>
          <w:numId w:val="13"/>
        </w:numPr>
        <w:spacing w:line="259" w:lineRule="auto"/>
        <w:ind w:left="1505"/>
        <w:rPr>
          <w:rFonts w:eastAsia="等线"/>
          <w:i/>
          <w:iCs/>
          <w:color w:val="000000" w:themeColor="text1"/>
          <w:lang w:val="en-GB" w:eastAsia="ja-JP"/>
        </w:rPr>
      </w:pPr>
      <w:r>
        <w:rPr>
          <w:i/>
          <w:color w:val="0000FF"/>
          <w:lang w:eastAsia="zh-CN"/>
        </w:rPr>
        <w:t xml:space="preserve">Ericsson, Huawei, HiSilicon </w:t>
      </w:r>
    </w:p>
    <w:p w:rsidR="00D81CA8" w:rsidRDefault="00D81CA8">
      <w:pPr>
        <w:pStyle w:val="afc"/>
        <w:spacing w:line="259" w:lineRule="auto"/>
        <w:ind w:left="1505"/>
        <w:rPr>
          <w:rFonts w:eastAsia="等线"/>
          <w:i/>
          <w:iCs/>
          <w:color w:val="000000" w:themeColor="text1"/>
          <w:lang w:val="en-GB" w:eastAsia="ja-JP"/>
        </w:rPr>
      </w:pPr>
    </w:p>
    <w:p w:rsidR="00D81CA8" w:rsidRDefault="00C54211">
      <w:pPr>
        <w:pStyle w:val="afc"/>
        <w:numPr>
          <w:ilvl w:val="1"/>
          <w:numId w:val="13"/>
        </w:numPr>
        <w:spacing w:line="259" w:lineRule="auto"/>
        <w:ind w:left="1505"/>
        <w:rPr>
          <w:rFonts w:eastAsia="等线"/>
          <w:i/>
          <w:iCs/>
          <w:color w:val="000000" w:themeColor="text1"/>
          <w:lang w:val="en-GB" w:eastAsia="ja-JP"/>
        </w:rPr>
      </w:pPr>
      <w:r>
        <w:rPr>
          <w:i/>
          <w:color w:val="000000" w:themeColor="text1"/>
          <w:lang w:eastAsia="zh-CN"/>
        </w:rPr>
        <w:t>Reasons</w:t>
      </w:r>
    </w:p>
    <w:p w:rsidR="00D81CA8" w:rsidRDefault="00C54211">
      <w:pPr>
        <w:pStyle w:val="afc"/>
        <w:numPr>
          <w:ilvl w:val="2"/>
          <w:numId w:val="13"/>
        </w:numPr>
        <w:spacing w:line="259" w:lineRule="auto"/>
        <w:ind w:left="2225"/>
        <w:rPr>
          <w:rFonts w:eastAsia="等线"/>
          <w:i/>
          <w:iCs/>
          <w:color w:val="000000" w:themeColor="text1"/>
          <w:lang w:val="en-GB" w:eastAsia="ja-JP"/>
        </w:rPr>
      </w:pPr>
      <w:r>
        <w:rPr>
          <w:rFonts w:eastAsia="等线"/>
          <w:i/>
          <w:iCs/>
          <w:color w:val="000000" w:themeColor="text1"/>
          <w:lang w:val="en-GB" w:eastAsia="zh-CN"/>
        </w:rPr>
        <w:t xml:space="preserve">It is concluded before that for RTT-based PDC, it is assumed that the transmission of DL TRS/PRS, UL SRS and </w:t>
      </w:r>
      <w:r>
        <w:rPr>
          <w:rFonts w:eastAsia="等线" w:hint="eastAsia"/>
          <w:i/>
          <w:iCs/>
          <w:color w:val="000000" w:themeColor="text1"/>
          <w:lang w:val="en-GB" w:eastAsia="zh-CN"/>
        </w:rPr>
        <w:t>reference time information</w:t>
      </w:r>
      <w:r>
        <w:rPr>
          <w:rFonts w:eastAsia="等线"/>
          <w:i/>
          <w:iCs/>
          <w:color w:val="000000" w:themeColor="text1"/>
          <w:lang w:val="en-GB" w:eastAsia="zh-CN"/>
        </w:rPr>
        <w:t xml:space="preserve"> are associated with a same TRP. Since the reference SFN in ReferenceTimeInfo is from PCell, it is straightforward that the QCL source SSB is from PCell as well.  </w:t>
      </w:r>
    </w:p>
    <w:p w:rsidR="00D81CA8" w:rsidRDefault="00D81CA8">
      <w:pPr>
        <w:pStyle w:val="afc"/>
        <w:spacing w:line="259" w:lineRule="auto"/>
        <w:ind w:left="2225"/>
        <w:rPr>
          <w:rFonts w:eastAsia="等线"/>
          <w:i/>
          <w:iCs/>
          <w:color w:val="000000" w:themeColor="text1"/>
          <w:lang w:val="en-GB" w:eastAsia="zh-CN"/>
        </w:rPr>
      </w:pPr>
    </w:p>
    <w:p w:rsidR="00D81CA8" w:rsidRDefault="00C54211">
      <w:pPr>
        <w:pStyle w:val="afc"/>
        <w:numPr>
          <w:ilvl w:val="0"/>
          <w:numId w:val="13"/>
        </w:numPr>
        <w:spacing w:line="259" w:lineRule="auto"/>
        <w:ind w:left="785"/>
        <w:rPr>
          <w:rFonts w:eastAsia="等线"/>
          <w:b/>
          <w:iCs/>
          <w:color w:val="000000" w:themeColor="text1"/>
          <w:lang w:val="en-GB" w:eastAsia="ja-JP"/>
        </w:rPr>
      </w:pPr>
      <w:r>
        <w:rPr>
          <w:b/>
          <w:color w:val="000000" w:themeColor="text1"/>
          <w:lang w:eastAsia="zh-CN"/>
        </w:rPr>
        <w:t xml:space="preserve">Text proposal #3: </w:t>
      </w:r>
    </w:p>
    <w:tbl>
      <w:tblPr>
        <w:tblStyle w:val="af9"/>
        <w:tblW w:w="0" w:type="auto"/>
        <w:tblInd w:w="704" w:type="dxa"/>
        <w:tblLook w:val="04A0" w:firstRow="1" w:lastRow="0" w:firstColumn="1" w:lastColumn="0" w:noHBand="0" w:noVBand="1"/>
      </w:tblPr>
      <w:tblGrid>
        <w:gridCol w:w="8603"/>
      </w:tblGrid>
      <w:tr w:rsidR="00D81CA8">
        <w:tc>
          <w:tcPr>
            <w:tcW w:w="8925" w:type="dxa"/>
          </w:tcPr>
          <w:p w:rsidR="00D81CA8" w:rsidRDefault="00C54211">
            <w:pPr>
              <w:rPr>
                <w:color w:val="FF0000"/>
              </w:rPr>
            </w:pPr>
            <w:r>
              <w:rPr>
                <w:color w:val="FF0000"/>
                <w:lang w:eastAsia="zh-CN"/>
              </w:rPr>
              <w:t>------------------------------</w:t>
            </w:r>
            <w:r>
              <w:rPr>
                <w:color w:val="FF0000"/>
              </w:rPr>
              <w:t xml:space="preserve">    Start of TP to TS 38.214 V17.1.0  </w:t>
            </w:r>
            <w:r>
              <w:rPr>
                <w:color w:val="FF0000"/>
                <w:lang w:eastAsia="zh-CN"/>
              </w:rPr>
              <w:t>----</w:t>
            </w:r>
            <w:r>
              <w:rPr>
                <w:color w:val="FF0000"/>
                <w:lang w:eastAsia="zh-CN"/>
              </w:rPr>
              <w:t>-------------------------</w:t>
            </w:r>
          </w:p>
          <w:p w:rsidR="00D81CA8" w:rsidRDefault="00C54211">
            <w:pPr>
              <w:pStyle w:val="20"/>
              <w:numPr>
                <w:ilvl w:val="0"/>
                <w:numId w:val="0"/>
              </w:numPr>
              <w:ind w:left="596" w:hanging="576"/>
              <w:outlineLvl w:val="1"/>
              <w:rPr>
                <w:color w:val="000000"/>
              </w:rPr>
            </w:pPr>
            <w:r>
              <w:rPr>
                <w:color w:val="000000"/>
              </w:rPr>
              <w:t>9.1</w:t>
            </w:r>
            <w:r>
              <w:rPr>
                <w:color w:val="000000"/>
              </w:rPr>
              <w:tab/>
              <w:t>PRS reception procedure for RTT-based propagation delay compensation</w:t>
            </w:r>
          </w:p>
          <w:p w:rsidR="00D81CA8" w:rsidRDefault="00C54211">
            <w:pPr>
              <w:jc w:val="center"/>
              <w:rPr>
                <w:color w:val="FF0000"/>
              </w:rPr>
            </w:pPr>
            <w:r>
              <w:rPr>
                <w:color w:val="FF0000"/>
              </w:rPr>
              <w:t>&lt;omitted text&gt;</w:t>
            </w:r>
          </w:p>
          <w:p w:rsidR="00D81CA8" w:rsidRDefault="00C54211">
            <w:r>
              <w:t>A DL PRS resource is defined by:</w:t>
            </w:r>
          </w:p>
          <w:p w:rsidR="00D81CA8" w:rsidRDefault="00C54211">
            <w:pPr>
              <w:jc w:val="center"/>
              <w:rPr>
                <w:color w:val="FF0000"/>
              </w:rPr>
            </w:pPr>
            <w:r>
              <w:rPr>
                <w:color w:val="FF0000"/>
              </w:rPr>
              <w:t>&lt;omitted text&gt;</w:t>
            </w:r>
          </w:p>
          <w:p w:rsidR="00D81CA8" w:rsidRDefault="00C54211">
            <w:pPr>
              <w:pStyle w:val="B1"/>
            </w:pPr>
            <w:r>
              <w:rPr>
                <w:i/>
              </w:rPr>
              <w:t>-</w:t>
            </w:r>
            <w:r>
              <w:rPr>
                <w:i/>
              </w:rPr>
              <w:tab/>
            </w:r>
            <w:r>
              <w:rPr>
                <w:i/>
                <w:iCs/>
              </w:rPr>
              <w:t xml:space="preserve">dl-PRS-ResourceSymbolOffset </w:t>
            </w:r>
            <w:r>
              <w:t xml:space="preserve">determines the starting symbol of a slot configured with the DL PRS resource. </w:t>
            </w:r>
          </w:p>
          <w:p w:rsidR="00D81CA8" w:rsidRDefault="00C54211">
            <w:pPr>
              <w:pStyle w:val="B1"/>
            </w:pPr>
            <w:r>
              <w:rPr>
                <w:i/>
                <w:color w:val="FF0000"/>
              </w:rPr>
              <w:t>-</w:t>
            </w:r>
            <w:r>
              <w:rPr>
                <w:i/>
                <w:color w:val="FF0000"/>
              </w:rPr>
              <w:tab/>
            </w:r>
            <w:r>
              <w:rPr>
                <w:i/>
                <w:iCs/>
                <w:color w:val="FF0000"/>
              </w:rPr>
              <w:t>dl-PRS-QCL-Info</w:t>
            </w:r>
            <w:r>
              <w:rPr>
                <w:i/>
                <w:color w:val="FF0000"/>
              </w:rPr>
              <w:t xml:space="preserve"> </w:t>
            </w:r>
            <w:r>
              <w:rPr>
                <w:color w:val="FF0000"/>
              </w:rPr>
              <w:t xml:space="preserve">defines any quasi co-location information of the DL PRS resource with other reference signals. The DL PRS may be configured with </w:t>
            </w:r>
            <w:r>
              <w:rPr>
                <w:i/>
                <w:color w:val="FF0000"/>
              </w:rPr>
              <w:t>rs-Type</w:t>
            </w:r>
            <w:r>
              <w:rPr>
                <w:iCs/>
                <w:color w:val="FF0000"/>
              </w:rPr>
              <w:t xml:space="preserve"> </w:t>
            </w:r>
            <w:r>
              <w:rPr>
                <w:color w:val="FF0000"/>
              </w:rPr>
              <w:t>set to 'typeC', 'typeD</w:t>
            </w:r>
            <w:r>
              <w:rPr>
                <w:color w:val="FF0000"/>
              </w:rPr>
              <w:t>', or 'typeC-plus-typeD' with a SS/PBCH Block from the serving.</w:t>
            </w:r>
            <w:r>
              <w:t xml:space="preserve"> </w:t>
            </w:r>
          </w:p>
          <w:p w:rsidR="00D81CA8" w:rsidRDefault="00C54211">
            <w:pPr>
              <w:rPr>
                <w:color w:val="FF0000"/>
              </w:rPr>
            </w:pPr>
            <w:r>
              <w:rPr>
                <w:color w:val="FF0000"/>
                <w:lang w:eastAsia="zh-CN"/>
              </w:rPr>
              <w:t>---------------------------------</w:t>
            </w:r>
            <w:r>
              <w:rPr>
                <w:color w:val="FF0000"/>
              </w:rPr>
              <w:t xml:space="preserve">    End of TP to TS 38.214 V17.1.0  </w:t>
            </w:r>
            <w:r>
              <w:rPr>
                <w:color w:val="FF0000"/>
                <w:lang w:eastAsia="zh-CN"/>
              </w:rPr>
              <w:t>-------------------------------------</w:t>
            </w:r>
          </w:p>
        </w:tc>
      </w:tr>
    </w:tbl>
    <w:p w:rsidR="00D81CA8" w:rsidRDefault="00D81CA8">
      <w:pPr>
        <w:rPr>
          <w:b/>
        </w:rPr>
      </w:pPr>
    </w:p>
    <w:p w:rsidR="00D81CA8" w:rsidRDefault="00C54211">
      <w:pPr>
        <w:pStyle w:val="afc"/>
        <w:numPr>
          <w:ilvl w:val="1"/>
          <w:numId w:val="13"/>
        </w:numPr>
        <w:spacing w:line="259" w:lineRule="auto"/>
        <w:ind w:left="1505"/>
        <w:rPr>
          <w:rFonts w:eastAsia="等线"/>
          <w:i/>
          <w:iCs/>
          <w:color w:val="000000" w:themeColor="text1"/>
          <w:lang w:val="en-GB" w:eastAsia="ja-JP"/>
        </w:rPr>
      </w:pPr>
      <w:r>
        <w:rPr>
          <w:i/>
          <w:color w:val="0000FF"/>
          <w:lang w:eastAsia="zh-CN"/>
        </w:rPr>
        <w:t xml:space="preserve">Nokia </w:t>
      </w:r>
    </w:p>
    <w:p w:rsidR="00D81CA8" w:rsidRDefault="00D81CA8">
      <w:pPr>
        <w:pStyle w:val="afc"/>
        <w:spacing w:line="259" w:lineRule="auto"/>
        <w:ind w:left="1505"/>
        <w:rPr>
          <w:rFonts w:eastAsia="等线"/>
          <w:i/>
          <w:iCs/>
          <w:color w:val="000000" w:themeColor="text1"/>
          <w:lang w:val="en-GB" w:eastAsia="ja-JP"/>
        </w:rPr>
      </w:pPr>
    </w:p>
    <w:p w:rsidR="00D81CA8" w:rsidRDefault="00C54211">
      <w:pPr>
        <w:pStyle w:val="afc"/>
        <w:numPr>
          <w:ilvl w:val="1"/>
          <w:numId w:val="13"/>
        </w:numPr>
        <w:spacing w:line="259" w:lineRule="auto"/>
        <w:ind w:left="1505"/>
        <w:rPr>
          <w:rFonts w:eastAsia="等线"/>
          <w:i/>
          <w:iCs/>
          <w:color w:val="000000" w:themeColor="text1"/>
          <w:lang w:val="en-GB" w:eastAsia="ja-JP"/>
        </w:rPr>
      </w:pPr>
      <w:r>
        <w:rPr>
          <w:i/>
          <w:color w:val="000000" w:themeColor="text1"/>
          <w:lang w:eastAsia="zh-CN"/>
        </w:rPr>
        <w:t>Reasons</w:t>
      </w:r>
    </w:p>
    <w:p w:rsidR="00D81CA8" w:rsidRDefault="00C54211">
      <w:pPr>
        <w:pStyle w:val="afc"/>
        <w:numPr>
          <w:ilvl w:val="2"/>
          <w:numId w:val="13"/>
        </w:numPr>
        <w:spacing w:line="259" w:lineRule="auto"/>
        <w:ind w:left="2225"/>
        <w:rPr>
          <w:rFonts w:eastAsia="等线"/>
          <w:i/>
          <w:iCs/>
          <w:color w:val="000000" w:themeColor="text1"/>
          <w:lang w:val="en-GB" w:eastAsia="zh-CN"/>
        </w:rPr>
      </w:pPr>
      <w:r>
        <w:rPr>
          <w:rFonts w:eastAsia="等线"/>
          <w:i/>
          <w:iCs/>
          <w:color w:val="000000" w:themeColor="text1"/>
          <w:lang w:val="en-GB" w:eastAsia="zh-CN"/>
        </w:rPr>
        <w:lastRenderedPageBreak/>
        <w:t xml:space="preserve">Don’t really see a need to associate one DL PRS resource with </w:t>
      </w:r>
      <w:r>
        <w:rPr>
          <w:rFonts w:eastAsia="等线"/>
          <w:i/>
          <w:iCs/>
          <w:color w:val="000000" w:themeColor="text1"/>
          <w:lang w:val="en-GB" w:eastAsia="zh-CN"/>
        </w:rPr>
        <w:t>another DL PRS resource at all – as the quasi-colocation is there anyhow defined already through ssb-r17 there.</w:t>
      </w:r>
    </w:p>
    <w:p w:rsidR="00D81CA8" w:rsidRDefault="00C54211">
      <w:pPr>
        <w:pStyle w:val="afc"/>
        <w:numPr>
          <w:ilvl w:val="2"/>
          <w:numId w:val="13"/>
        </w:numPr>
        <w:spacing w:line="259" w:lineRule="auto"/>
        <w:ind w:left="2225"/>
        <w:rPr>
          <w:rFonts w:eastAsia="等线"/>
          <w:i/>
          <w:iCs/>
          <w:color w:val="000000" w:themeColor="text1"/>
          <w:lang w:val="en-GB" w:eastAsia="zh-CN"/>
        </w:rPr>
      </w:pPr>
      <w:r>
        <w:rPr>
          <w:rFonts w:eastAsia="等线"/>
          <w:i/>
          <w:iCs/>
          <w:color w:val="000000" w:themeColor="text1"/>
          <w:lang w:val="en-GB" w:eastAsia="zh-CN"/>
        </w:rPr>
        <w:t xml:space="preserve">We think it should be the serving cell of the PRS transmission and we don’t see a need to be more specific here, as also in other parts of Sec. </w:t>
      </w:r>
      <w:r>
        <w:rPr>
          <w:rFonts w:eastAsia="等线"/>
          <w:i/>
          <w:iCs/>
          <w:color w:val="000000" w:themeColor="text1"/>
          <w:lang w:val="en-GB" w:eastAsia="zh-CN"/>
        </w:rPr>
        <w:t xml:space="preserve">9 of 38.214 ‘the serving cell’ is to be used. </w:t>
      </w:r>
    </w:p>
    <w:p w:rsidR="00D81CA8" w:rsidRDefault="00D81CA8">
      <w:pPr>
        <w:spacing w:beforeLines="50" w:before="120"/>
        <w:rPr>
          <w:b/>
          <w:lang w:eastAsia="zh-CN"/>
        </w:rPr>
      </w:pPr>
    </w:p>
    <w:p w:rsidR="00D81CA8" w:rsidRDefault="00C54211">
      <w:pPr>
        <w:spacing w:after="0"/>
        <w:rPr>
          <w:kern w:val="2"/>
          <w:lang w:eastAsia="zh-CN"/>
        </w:rPr>
      </w:pPr>
      <w:r>
        <w:rPr>
          <w:b/>
          <w:kern w:val="2"/>
          <w:lang w:eastAsia="zh-CN"/>
        </w:rPr>
        <w:t>Feature lead view</w:t>
      </w:r>
      <w:r>
        <w:rPr>
          <w:kern w:val="2"/>
          <w:lang w:eastAsia="zh-CN"/>
        </w:rPr>
        <w:t xml:space="preserve">: </w:t>
      </w:r>
      <w:r>
        <w:rPr>
          <w:rFonts w:hint="eastAsia"/>
          <w:kern w:val="2"/>
          <w:lang w:eastAsia="zh-CN"/>
        </w:rPr>
        <w:t>T</w:t>
      </w:r>
      <w:r>
        <w:rPr>
          <w:kern w:val="2"/>
          <w:lang w:eastAsia="zh-CN"/>
        </w:rPr>
        <w:t>he issue is valid and needs to be discussed in RAN1#109-e.</w:t>
      </w:r>
    </w:p>
    <w:p w:rsidR="00D81CA8" w:rsidRDefault="00D81CA8">
      <w:pPr>
        <w:spacing w:after="0"/>
        <w:rPr>
          <w:kern w:val="2"/>
          <w:lang w:eastAsia="zh-CN"/>
        </w:rPr>
      </w:pPr>
    </w:p>
    <w:tbl>
      <w:tblPr>
        <w:tblStyle w:val="af9"/>
        <w:tblW w:w="0" w:type="auto"/>
        <w:tblLook w:val="04A0" w:firstRow="1" w:lastRow="0" w:firstColumn="1" w:lastColumn="0" w:noHBand="0" w:noVBand="1"/>
      </w:tblPr>
      <w:tblGrid>
        <w:gridCol w:w="2113"/>
        <w:gridCol w:w="7194"/>
      </w:tblGrid>
      <w:tr w:rsidR="00D81CA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D81CA8" w:rsidRDefault="00C54211">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D81CA8" w:rsidRDefault="00C54211">
            <w:pPr>
              <w:spacing w:beforeLines="50" w:before="120"/>
              <w:rPr>
                <w:i/>
                <w:kern w:val="2"/>
                <w:lang w:eastAsia="zh-CN"/>
              </w:rPr>
            </w:pPr>
            <w:r>
              <w:rPr>
                <w:i/>
                <w:kern w:val="2"/>
                <w:lang w:eastAsia="zh-CN"/>
              </w:rPr>
              <w:t>View</w:t>
            </w:r>
          </w:p>
        </w:tc>
      </w:tr>
      <w:tr w:rsidR="00D81CA8">
        <w:tc>
          <w:tcPr>
            <w:tcW w:w="2113" w:type="dxa"/>
            <w:tcBorders>
              <w:top w:val="single" w:sz="4" w:space="0" w:color="auto"/>
              <w:left w:val="single" w:sz="4" w:space="0" w:color="auto"/>
              <w:bottom w:val="single" w:sz="4" w:space="0" w:color="auto"/>
              <w:right w:val="single" w:sz="4" w:space="0" w:color="auto"/>
            </w:tcBorders>
          </w:tcPr>
          <w:p w:rsidR="00D81CA8" w:rsidRDefault="00D81CA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D81CA8" w:rsidRDefault="00D81CA8">
            <w:pPr>
              <w:spacing w:beforeLines="50" w:before="120"/>
              <w:rPr>
                <w:i/>
                <w:kern w:val="2"/>
                <w:lang w:eastAsia="zh-CN"/>
              </w:rPr>
            </w:pPr>
          </w:p>
        </w:tc>
      </w:tr>
      <w:tr w:rsidR="00D81CA8">
        <w:tc>
          <w:tcPr>
            <w:tcW w:w="2113" w:type="dxa"/>
            <w:tcBorders>
              <w:top w:val="single" w:sz="4" w:space="0" w:color="auto"/>
              <w:left w:val="single" w:sz="4" w:space="0" w:color="auto"/>
              <w:bottom w:val="single" w:sz="4" w:space="0" w:color="auto"/>
              <w:right w:val="single" w:sz="4" w:space="0" w:color="auto"/>
            </w:tcBorders>
          </w:tcPr>
          <w:p w:rsidR="00D81CA8" w:rsidRDefault="00D81CA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D81CA8" w:rsidRDefault="00D81CA8">
            <w:pPr>
              <w:spacing w:beforeLines="50" w:before="120"/>
              <w:rPr>
                <w:i/>
                <w:kern w:val="2"/>
                <w:lang w:eastAsia="zh-CN"/>
              </w:rPr>
            </w:pPr>
          </w:p>
        </w:tc>
      </w:tr>
    </w:tbl>
    <w:p w:rsidR="00D81CA8" w:rsidRDefault="00D81CA8">
      <w:pPr>
        <w:spacing w:beforeLines="50" w:before="120"/>
        <w:rPr>
          <w:kern w:val="2"/>
          <w:lang w:eastAsia="zh-CN"/>
        </w:rPr>
      </w:pPr>
    </w:p>
    <w:p w:rsidR="00D81CA8" w:rsidRDefault="00C54211">
      <w:pPr>
        <w:pStyle w:val="10"/>
        <w:tabs>
          <w:tab w:val="left" w:pos="432"/>
        </w:tabs>
        <w:spacing w:before="240"/>
        <w:ind w:left="431" w:hanging="431"/>
        <w:rPr>
          <w:lang w:eastAsia="zh-CN"/>
        </w:rPr>
      </w:pPr>
      <w:bookmarkStart w:id="12" w:name="_Ref71620620"/>
      <w:bookmarkStart w:id="13" w:name="_Ref124671424"/>
      <w:bookmarkStart w:id="14" w:name="_Ref124589665"/>
      <w:r>
        <w:rPr>
          <w:lang w:eastAsia="zh-CN"/>
        </w:rPr>
        <w:t xml:space="preserve">Issue 2: Text proposal for measurement report   </w:t>
      </w:r>
    </w:p>
    <w:tbl>
      <w:tblPr>
        <w:tblStyle w:val="af9"/>
        <w:tblW w:w="0" w:type="auto"/>
        <w:tblLook w:val="04A0" w:firstRow="1" w:lastRow="0" w:firstColumn="1" w:lastColumn="0" w:noHBand="0" w:noVBand="1"/>
      </w:tblPr>
      <w:tblGrid>
        <w:gridCol w:w="9307"/>
      </w:tblGrid>
      <w:tr w:rsidR="00D81CA8">
        <w:tc>
          <w:tcPr>
            <w:tcW w:w="9307" w:type="dxa"/>
          </w:tcPr>
          <w:p w:rsidR="00D81CA8" w:rsidRDefault="00C54211">
            <w:pPr>
              <w:rPr>
                <w:i/>
                <w:lang w:eastAsia="zh-CN"/>
              </w:rPr>
            </w:pPr>
            <w:r>
              <w:rPr>
                <w:rFonts w:hint="eastAsia"/>
                <w:i/>
                <w:lang w:eastAsia="zh-CN"/>
              </w:rPr>
              <w:t>E</w:t>
            </w:r>
            <w:r>
              <w:rPr>
                <w:i/>
                <w:lang w:eastAsia="zh-CN"/>
              </w:rPr>
              <w:t>ricsson (R1-2203399)</w:t>
            </w:r>
          </w:p>
          <w:p w:rsidR="00D81CA8" w:rsidRDefault="00C54211">
            <w:r>
              <w:t xml:space="preserve">In RAN2#117e, RAN2 has agreed that </w:t>
            </w:r>
            <w:r>
              <w:t>UE Rx-Tx time difference measurement report can be triggered by an explicit one-shot RRC request, or be configured with periodic measurement reporting. Thus, texts are needed in 38.214 to describe the measurement report.</w:t>
            </w:r>
          </w:p>
          <w:p w:rsidR="00D81CA8" w:rsidRDefault="00C54211">
            <w:pPr>
              <w:pBdr>
                <w:top w:val="single" w:sz="4" w:space="1" w:color="auto"/>
                <w:left w:val="single" w:sz="4" w:space="4" w:color="auto"/>
                <w:bottom w:val="single" w:sz="4" w:space="1" w:color="auto"/>
                <w:right w:val="single" w:sz="4" w:space="4" w:color="auto"/>
              </w:pBdr>
              <w:autoSpaceDE/>
              <w:autoSpaceDN/>
              <w:adjustRightInd/>
              <w:spacing w:after="0"/>
              <w:ind w:left="450" w:hanging="363"/>
              <w:rPr>
                <w:rFonts w:eastAsia="MS Mincho"/>
                <w:b/>
                <w:bCs/>
                <w:szCs w:val="24"/>
              </w:rPr>
            </w:pPr>
            <w:r>
              <w:rPr>
                <w:rFonts w:eastAsia="MS Mincho"/>
                <w:b/>
                <w:bCs/>
                <w:szCs w:val="24"/>
              </w:rPr>
              <w:t>Agreements (RAN2#117e)</w:t>
            </w:r>
          </w:p>
          <w:p w:rsidR="00D81CA8" w:rsidRDefault="00C54211">
            <w:pPr>
              <w:pBdr>
                <w:top w:val="single" w:sz="4" w:space="1" w:color="auto"/>
                <w:left w:val="single" w:sz="4" w:space="4" w:color="auto"/>
                <w:bottom w:val="single" w:sz="4" w:space="1" w:color="auto"/>
                <w:right w:val="single" w:sz="4" w:space="4" w:color="auto"/>
              </w:pBdr>
              <w:autoSpaceDE/>
              <w:autoSpaceDN/>
              <w:adjustRightInd/>
              <w:spacing w:after="0"/>
              <w:ind w:left="450" w:hanging="363"/>
              <w:rPr>
                <w:rFonts w:eastAsia="MS Mincho"/>
                <w:szCs w:val="24"/>
              </w:rPr>
            </w:pPr>
            <w:r>
              <w:rPr>
                <w:rFonts w:eastAsia="MS Mincho"/>
                <w:szCs w:val="24"/>
              </w:rPr>
              <w:t>1</w:t>
            </w:r>
            <w:r>
              <w:rPr>
                <w:rFonts w:eastAsia="MS Mincho"/>
                <w:szCs w:val="24"/>
              </w:rPr>
              <w:tab/>
              <w:t xml:space="preserve">RAN2 </w:t>
            </w:r>
            <w:r>
              <w:rPr>
                <w:rFonts w:eastAsia="MS Mincho"/>
                <w:szCs w:val="24"/>
              </w:rPr>
              <w:t>confirms that gNB-side RTT Propagation Delay Compensation is supported.</w:t>
            </w:r>
          </w:p>
          <w:p w:rsidR="00D81CA8" w:rsidRDefault="00C54211">
            <w:pPr>
              <w:pBdr>
                <w:top w:val="single" w:sz="4" w:space="1" w:color="auto"/>
                <w:left w:val="single" w:sz="4" w:space="4" w:color="auto"/>
                <w:bottom w:val="single" w:sz="4" w:space="1" w:color="auto"/>
                <w:right w:val="single" w:sz="4" w:space="4" w:color="auto"/>
              </w:pBdr>
              <w:autoSpaceDE/>
              <w:autoSpaceDN/>
              <w:adjustRightInd/>
              <w:spacing w:after="0"/>
              <w:ind w:left="450" w:hanging="363"/>
              <w:rPr>
                <w:rFonts w:eastAsia="MS Mincho"/>
                <w:szCs w:val="24"/>
              </w:rPr>
            </w:pPr>
            <w:r>
              <w:rPr>
                <w:rFonts w:eastAsia="MS Mincho"/>
                <w:szCs w:val="24"/>
              </w:rPr>
              <w:t>2</w:t>
            </w:r>
            <w:r>
              <w:rPr>
                <w:rFonts w:eastAsia="MS Mincho"/>
                <w:szCs w:val="24"/>
              </w:rPr>
              <w:tab/>
              <w:t>UE Rx-Tx time difference measurement report is triggered by an explicit one-shot RRC request.</w:t>
            </w:r>
          </w:p>
          <w:p w:rsidR="00D81CA8" w:rsidRDefault="00C54211">
            <w:pPr>
              <w:pBdr>
                <w:top w:val="single" w:sz="4" w:space="1" w:color="auto"/>
                <w:left w:val="single" w:sz="4" w:space="4" w:color="auto"/>
                <w:bottom w:val="single" w:sz="4" w:space="1" w:color="auto"/>
                <w:right w:val="single" w:sz="4" w:space="4" w:color="auto"/>
              </w:pBdr>
              <w:autoSpaceDE/>
              <w:autoSpaceDN/>
              <w:adjustRightInd/>
              <w:spacing w:after="0"/>
              <w:ind w:left="450" w:hanging="363"/>
              <w:rPr>
                <w:rFonts w:eastAsia="MS Mincho"/>
                <w:szCs w:val="24"/>
              </w:rPr>
            </w:pPr>
            <w:r>
              <w:rPr>
                <w:rFonts w:eastAsia="MS Mincho"/>
                <w:szCs w:val="24"/>
              </w:rPr>
              <w:t>3</w:t>
            </w:r>
            <w:r>
              <w:rPr>
                <w:rFonts w:eastAsia="MS Mincho"/>
                <w:szCs w:val="24"/>
              </w:rPr>
              <w:tab/>
              <w:t>Periodic measurement reporting is supported</w:t>
            </w:r>
          </w:p>
          <w:p w:rsidR="00D81CA8" w:rsidRDefault="00C54211">
            <w:pPr>
              <w:pBdr>
                <w:top w:val="single" w:sz="4" w:space="1" w:color="auto"/>
                <w:left w:val="single" w:sz="4" w:space="4" w:color="auto"/>
                <w:bottom w:val="single" w:sz="4" w:space="1" w:color="auto"/>
                <w:right w:val="single" w:sz="4" w:space="4" w:color="auto"/>
              </w:pBdr>
              <w:autoSpaceDE/>
              <w:autoSpaceDN/>
              <w:adjustRightInd/>
              <w:spacing w:after="0"/>
              <w:ind w:left="450" w:hanging="363"/>
              <w:rPr>
                <w:rFonts w:eastAsia="MS Mincho"/>
                <w:szCs w:val="24"/>
              </w:rPr>
            </w:pPr>
            <w:r>
              <w:rPr>
                <w:rFonts w:eastAsia="MS Mincho"/>
                <w:szCs w:val="24"/>
              </w:rPr>
              <w:t>4</w:t>
            </w:r>
            <w:r>
              <w:rPr>
                <w:rFonts w:eastAsia="MS Mincho"/>
                <w:szCs w:val="24"/>
              </w:rPr>
              <w:tab/>
              <w:t>The periodicity of UE Rx-Tx time differe</w:t>
            </w:r>
            <w:r>
              <w:rPr>
                <w:rFonts w:eastAsia="MS Mincho"/>
                <w:szCs w:val="24"/>
              </w:rPr>
              <w:t xml:space="preserve">nce measurement is part of the RRC configuration.  </w:t>
            </w:r>
          </w:p>
          <w:p w:rsidR="00D81CA8" w:rsidRDefault="00C54211">
            <w:pPr>
              <w:pBdr>
                <w:top w:val="single" w:sz="4" w:space="1" w:color="auto"/>
                <w:left w:val="single" w:sz="4" w:space="4" w:color="auto"/>
                <w:bottom w:val="single" w:sz="4" w:space="1" w:color="auto"/>
                <w:right w:val="single" w:sz="4" w:space="4" w:color="auto"/>
              </w:pBdr>
              <w:autoSpaceDE/>
              <w:autoSpaceDN/>
              <w:adjustRightInd/>
              <w:spacing w:after="0"/>
              <w:ind w:left="450" w:hanging="363"/>
              <w:rPr>
                <w:rFonts w:eastAsia="MS Mincho"/>
                <w:szCs w:val="24"/>
              </w:rPr>
            </w:pPr>
            <w:r>
              <w:rPr>
                <w:rFonts w:eastAsia="MS Mincho"/>
                <w:szCs w:val="24"/>
              </w:rPr>
              <w:t>5     The periodicity value is selected by the gNB as part of periodic reporting configuration. Range for required periodicities can be decided by RAN2 and further confirmed with RAN1/RAN4 later, if neede</w:t>
            </w:r>
            <w:r>
              <w:rPr>
                <w:rFonts w:eastAsia="MS Mincho"/>
                <w:szCs w:val="24"/>
              </w:rPr>
              <w:t>d</w:t>
            </w:r>
          </w:p>
          <w:p w:rsidR="00D81CA8" w:rsidRDefault="00D81CA8"/>
          <w:p w:rsidR="00D81CA8" w:rsidRDefault="00C54211">
            <w:pPr>
              <w:pStyle w:val="Proposal"/>
              <w:rPr>
                <w:rFonts w:ascii="Times New Roman" w:hAnsi="Times New Roman" w:cs="Times New Roman"/>
              </w:rPr>
            </w:pPr>
            <w:bookmarkStart w:id="15" w:name="_Toc101650524"/>
            <w:r>
              <w:rPr>
                <w:rFonts w:ascii="Times New Roman" w:hAnsi="Times New Roman" w:cs="Times New Roman"/>
              </w:rPr>
              <w:t>Adopt the text proposal to TS 38.214 V17.1.0 for UE Rx-Tx time difference measurement report.</w:t>
            </w:r>
            <w:bookmarkEnd w:id="15"/>
          </w:p>
          <w:tbl>
            <w:tblPr>
              <w:tblStyle w:val="af9"/>
              <w:tblW w:w="0" w:type="auto"/>
              <w:tblLook w:val="04A0" w:firstRow="1" w:lastRow="0" w:firstColumn="1" w:lastColumn="0" w:noHBand="0" w:noVBand="1"/>
            </w:tblPr>
            <w:tblGrid>
              <w:gridCol w:w="9081"/>
            </w:tblGrid>
            <w:tr w:rsidR="00D81CA8">
              <w:tc>
                <w:tcPr>
                  <w:tcW w:w="9629" w:type="dxa"/>
                </w:tcPr>
                <w:p w:rsidR="00D81CA8" w:rsidRDefault="00C54211">
                  <w:pPr>
                    <w:rPr>
                      <w:rFonts w:ascii="Arial" w:hAnsi="Arial" w:cs="Arial"/>
                    </w:rPr>
                  </w:pPr>
                  <w:r>
                    <w:rPr>
                      <w:rFonts w:ascii="Arial" w:hAnsi="Arial" w:cs="Arial"/>
                    </w:rPr>
                    <w:t>===============     Start of TP to TS 38.214 V17.1.0  ========================</w:t>
                  </w:r>
                </w:p>
                <w:p w:rsidR="00D81CA8" w:rsidRDefault="00D81CA8">
                  <w:pPr>
                    <w:rPr>
                      <w:rFonts w:ascii="Arial" w:hAnsi="Arial" w:cs="Arial"/>
                    </w:rPr>
                  </w:pPr>
                </w:p>
                <w:p w:rsidR="00D81CA8" w:rsidRDefault="00C54211">
                  <w:pPr>
                    <w:pStyle w:val="5"/>
                    <w:ind w:left="604" w:hanging="604"/>
                    <w:outlineLvl w:val="4"/>
                  </w:pPr>
                  <w:r>
                    <w:t>9.1</w:t>
                  </w:r>
                  <w:r>
                    <w:tab/>
                    <w:t>PRS reception procedure for RTT-based propagation delay compensation</w:t>
                  </w:r>
                </w:p>
                <w:p w:rsidR="00D81CA8" w:rsidRDefault="00D81CA8">
                  <w:pPr>
                    <w:jc w:val="center"/>
                    <w:rPr>
                      <w:color w:val="FF0000"/>
                    </w:rPr>
                  </w:pPr>
                </w:p>
                <w:p w:rsidR="00D81CA8" w:rsidRDefault="00C54211">
                  <w:pPr>
                    <w:jc w:val="center"/>
                    <w:rPr>
                      <w:color w:val="FF0000"/>
                    </w:rPr>
                  </w:pPr>
                  <w:r>
                    <w:rPr>
                      <w:color w:val="FF0000"/>
                    </w:rPr>
                    <w:t>&lt;</w:t>
                  </w:r>
                  <w:r>
                    <w:rPr>
                      <w:color w:val="FF0000"/>
                    </w:rPr>
                    <w:t>Unchanged parts are omitted&gt;</w:t>
                  </w:r>
                </w:p>
                <w:p w:rsidR="00D81CA8" w:rsidRDefault="00C54211">
                  <w:r>
                    <w:t xml:space="preserve">The UE assumes that the DL PRS from the serving cell is not mapped to any symbol that contains SS/PBCH block from the serving cell. </w:t>
                  </w:r>
                </w:p>
                <w:p w:rsidR="00D81CA8" w:rsidRDefault="00C54211">
                  <w:r>
                    <w:rPr>
                      <w:rFonts w:eastAsia="MS Mincho"/>
                      <w:color w:val="000000" w:themeColor="text1"/>
                    </w:rPr>
                    <w:t xml:space="preserve">The UE does not expect to be scheduled or configured for reception of any downlink channel or </w:t>
                  </w:r>
                  <w:r>
                    <w:rPr>
                      <w:rFonts w:eastAsia="MS Mincho"/>
                      <w:color w:val="000000" w:themeColor="text1"/>
                    </w:rPr>
                    <w:t xml:space="preserve">any other downlink signal(s) in the OFDM symbol(s) and PRBs of the DL PRS resource for </w:t>
                  </w:r>
                  <w:r>
                    <w:t xml:space="preserve">RTT-based propagation delay compensation </w:t>
                  </w:r>
                  <w:r>
                    <w:rPr>
                      <w:rFonts w:eastAsia="MS Mincho"/>
                      <w:color w:val="000000" w:themeColor="text1"/>
                    </w:rPr>
                    <w:t>to be received.</w:t>
                  </w:r>
                </w:p>
                <w:p w:rsidR="00D81CA8" w:rsidRDefault="00C54211">
                  <w:r>
                    <w:t>The UE is expected to receive the DL PRS for RTT-based propagation delay compensation only in RRC_CONNECTED stat</w:t>
                  </w:r>
                  <w:r>
                    <w:t>e and within the DL active bandwidth part of the serving cell.</w:t>
                  </w:r>
                </w:p>
                <w:p w:rsidR="00D81CA8" w:rsidRDefault="00C54211">
                  <w:pPr>
                    <w:spacing w:after="0"/>
                    <w:rPr>
                      <w:color w:val="FF0000"/>
                      <w:lang w:eastAsia="en-GB"/>
                    </w:rPr>
                  </w:pPr>
                  <w:r>
                    <w:rPr>
                      <w:color w:val="FF0000"/>
                      <w:lang w:eastAsia="en-GB"/>
                    </w:rPr>
                    <w:t xml:space="preserve">The UE may be configured to measure and report UE Rx-Tx time difference measurements, subject </w:t>
                  </w:r>
                  <w:r>
                    <w:rPr>
                      <w:color w:val="FF0000"/>
                      <w:lang w:eastAsia="en-GB"/>
                    </w:rPr>
                    <w:lastRenderedPageBreak/>
                    <w:t xml:space="preserve">to UE capability. The UE Rx-Tx time difference measurement report can be a one-time report </w:t>
                  </w:r>
                  <w:r>
                    <w:rPr>
                      <w:color w:val="FF0000"/>
                      <w:lang w:eastAsia="en-GB"/>
                    </w:rPr>
                    <w:t>triggered by a RRC request, or be configured as periodic measurement report.</w:t>
                  </w:r>
                </w:p>
                <w:p w:rsidR="00D81CA8" w:rsidRDefault="00D81CA8">
                  <w:pPr>
                    <w:spacing w:after="0"/>
                  </w:pPr>
                </w:p>
                <w:p w:rsidR="00D81CA8" w:rsidRDefault="00C54211">
                  <w:pPr>
                    <w:rPr>
                      <w:rFonts w:ascii="Arial" w:hAnsi="Arial" w:cs="Arial"/>
                    </w:rPr>
                  </w:pPr>
                  <w:r>
                    <w:rPr>
                      <w:rFonts w:ascii="Arial" w:hAnsi="Arial" w:cs="Arial"/>
                    </w:rPr>
                    <w:t>===============     End of TP to TS 38.214 V17.1.0  ========================</w:t>
                  </w:r>
                </w:p>
                <w:p w:rsidR="00D81CA8" w:rsidRDefault="00D81CA8">
                  <w:pPr>
                    <w:rPr>
                      <w:rFonts w:ascii="Arial" w:hAnsi="Arial" w:cs="Arial"/>
                    </w:rPr>
                  </w:pPr>
                </w:p>
              </w:tc>
            </w:tr>
          </w:tbl>
          <w:p w:rsidR="00D81CA8" w:rsidRDefault="00D81CA8"/>
        </w:tc>
      </w:tr>
    </w:tbl>
    <w:p w:rsidR="00D81CA8" w:rsidRDefault="00D81CA8">
      <w:pPr>
        <w:spacing w:after="0"/>
        <w:rPr>
          <w:lang w:eastAsia="zh-CN"/>
        </w:rPr>
      </w:pPr>
    </w:p>
    <w:p w:rsidR="00D81CA8" w:rsidRDefault="00C54211">
      <w:pPr>
        <w:spacing w:after="0"/>
        <w:rPr>
          <w:kern w:val="2"/>
          <w:lang w:eastAsia="zh-CN"/>
        </w:rPr>
      </w:pPr>
      <w:r>
        <w:rPr>
          <w:b/>
          <w:kern w:val="2"/>
          <w:lang w:eastAsia="zh-CN"/>
        </w:rPr>
        <w:t>Feature lead view</w:t>
      </w:r>
      <w:r>
        <w:rPr>
          <w:kern w:val="2"/>
          <w:lang w:eastAsia="zh-CN"/>
        </w:rPr>
        <w:t>: The issue is valid and it seems some RAN1 spec on measurement report is neede</w:t>
      </w:r>
      <w:r>
        <w:rPr>
          <w:kern w:val="2"/>
          <w:lang w:eastAsia="zh-CN"/>
        </w:rPr>
        <w:t xml:space="preserve">d similar as that for positioning. However, it is not clear whether some RAN2 specific terminology like RRC request is appropriate to be used in RAN1 spec or not. Further discussion and clarification can be done in RAN1#109-e.  </w:t>
      </w:r>
    </w:p>
    <w:p w:rsidR="00D81CA8" w:rsidRDefault="00D81CA8">
      <w:pPr>
        <w:spacing w:after="0"/>
        <w:rPr>
          <w:kern w:val="2"/>
          <w:lang w:eastAsia="zh-CN"/>
        </w:rPr>
      </w:pPr>
    </w:p>
    <w:tbl>
      <w:tblPr>
        <w:tblStyle w:val="af9"/>
        <w:tblW w:w="0" w:type="auto"/>
        <w:tblLook w:val="04A0" w:firstRow="1" w:lastRow="0" w:firstColumn="1" w:lastColumn="0" w:noHBand="0" w:noVBand="1"/>
      </w:tblPr>
      <w:tblGrid>
        <w:gridCol w:w="2113"/>
        <w:gridCol w:w="7194"/>
      </w:tblGrid>
      <w:tr w:rsidR="00D81CA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D81CA8" w:rsidRDefault="00C54211">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D81CA8" w:rsidRDefault="00C54211">
            <w:pPr>
              <w:spacing w:beforeLines="50" w:before="120"/>
              <w:rPr>
                <w:i/>
                <w:kern w:val="2"/>
                <w:lang w:eastAsia="zh-CN"/>
              </w:rPr>
            </w:pPr>
            <w:r>
              <w:rPr>
                <w:i/>
                <w:kern w:val="2"/>
                <w:lang w:eastAsia="zh-CN"/>
              </w:rPr>
              <w:t>View</w:t>
            </w:r>
          </w:p>
        </w:tc>
      </w:tr>
      <w:tr w:rsidR="00D81CA8">
        <w:tc>
          <w:tcPr>
            <w:tcW w:w="2113" w:type="dxa"/>
            <w:tcBorders>
              <w:top w:val="single" w:sz="4" w:space="0" w:color="auto"/>
              <w:left w:val="single" w:sz="4" w:space="0" w:color="auto"/>
              <w:bottom w:val="single" w:sz="4" w:space="0" w:color="auto"/>
              <w:right w:val="single" w:sz="4" w:space="0" w:color="auto"/>
            </w:tcBorders>
          </w:tcPr>
          <w:p w:rsidR="00D81CA8" w:rsidRDefault="00C54211">
            <w:pPr>
              <w:spacing w:beforeLines="50" w:before="120"/>
              <w:rPr>
                <w:i/>
                <w:kern w:val="2"/>
                <w:lang w:eastAsia="zh-CN"/>
              </w:rPr>
            </w:pPr>
            <w:r>
              <w:rPr>
                <w:i/>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D81CA8" w:rsidRDefault="00C54211">
            <w:pPr>
              <w:spacing w:beforeLines="50" w:before="120"/>
              <w:rPr>
                <w:i/>
                <w:kern w:val="2"/>
                <w:lang w:eastAsia="zh-CN"/>
              </w:rPr>
            </w:pPr>
            <w:r>
              <w:rPr>
                <w:i/>
                <w:kern w:val="2"/>
                <w:lang w:eastAsia="zh-CN"/>
              </w:rPr>
              <w:t xml:space="preserve">Ok to discuss, although it can be more appropriate for the proposed text to show up in RAN2 spec, because </w:t>
            </w:r>
          </w:p>
          <w:p w:rsidR="00D81CA8" w:rsidRDefault="00C54211">
            <w:pPr>
              <w:numPr>
                <w:ilvl w:val="0"/>
                <w:numId w:val="17"/>
              </w:numPr>
              <w:spacing w:beforeLines="50" w:before="120"/>
              <w:rPr>
                <w:i/>
                <w:kern w:val="2"/>
                <w:lang w:eastAsia="zh-CN"/>
              </w:rPr>
            </w:pPr>
            <w:r>
              <w:rPr>
                <w:i/>
                <w:kern w:val="2"/>
                <w:lang w:eastAsia="zh-CN"/>
              </w:rPr>
              <w:t>For the “</w:t>
            </w:r>
            <w:r>
              <w:rPr>
                <w:color w:val="FF0000"/>
                <w:lang w:eastAsia="en-GB"/>
              </w:rPr>
              <w:t>subject to UE capability</w:t>
            </w:r>
            <w:r>
              <w:rPr>
                <w:i/>
                <w:kern w:val="2"/>
                <w:lang w:eastAsia="zh-CN"/>
              </w:rPr>
              <w:t>”  in the 1</w:t>
            </w:r>
            <w:r>
              <w:rPr>
                <w:i/>
                <w:kern w:val="2"/>
                <w:vertAlign w:val="superscript"/>
                <w:lang w:eastAsia="zh-CN"/>
              </w:rPr>
              <w:t>st</w:t>
            </w:r>
            <w:r>
              <w:rPr>
                <w:i/>
                <w:kern w:val="2"/>
                <w:lang w:eastAsia="zh-CN"/>
              </w:rPr>
              <w:t xml:space="preserve"> sentence, there is no such UE capability in RAN1 UE feature list. It could be in RAN2 spec set. </w:t>
            </w:r>
          </w:p>
          <w:p w:rsidR="00D81CA8" w:rsidRDefault="00C54211">
            <w:pPr>
              <w:numPr>
                <w:ilvl w:val="0"/>
                <w:numId w:val="17"/>
              </w:numPr>
              <w:spacing w:beforeLines="50" w:before="120"/>
              <w:rPr>
                <w:i/>
                <w:kern w:val="2"/>
                <w:lang w:eastAsia="zh-CN"/>
              </w:rPr>
            </w:pPr>
            <w:r>
              <w:rPr>
                <w:i/>
                <w:kern w:val="2"/>
                <w:lang w:eastAsia="zh-CN"/>
              </w:rPr>
              <w:t>The 2</w:t>
            </w:r>
            <w:r>
              <w:rPr>
                <w:i/>
                <w:kern w:val="2"/>
                <w:vertAlign w:val="superscript"/>
                <w:lang w:eastAsia="zh-CN"/>
              </w:rPr>
              <w:t>nd</w:t>
            </w:r>
            <w:r>
              <w:rPr>
                <w:i/>
                <w:kern w:val="2"/>
                <w:lang w:eastAsia="zh-CN"/>
              </w:rPr>
              <w:t xml:space="preserve"> sentence “</w:t>
            </w:r>
            <w:r>
              <w:rPr>
                <w:color w:val="FF0000"/>
                <w:lang w:eastAsia="en-GB"/>
              </w:rPr>
              <w:t>The UE Rx-Tx time difference measurement report can be ...</w:t>
            </w:r>
            <w:r>
              <w:rPr>
                <w:i/>
                <w:kern w:val="2"/>
                <w:lang w:eastAsia="zh-CN"/>
              </w:rPr>
              <w:t xml:space="preserve">” describes a higher layer UE behavior. </w:t>
            </w:r>
          </w:p>
          <w:p w:rsidR="00D81CA8" w:rsidRDefault="00C54211">
            <w:pPr>
              <w:numPr>
                <w:ilvl w:val="0"/>
                <w:numId w:val="17"/>
              </w:numPr>
              <w:spacing w:beforeLines="50" w:before="120"/>
              <w:rPr>
                <w:i/>
                <w:kern w:val="2"/>
                <w:lang w:eastAsia="zh-CN"/>
              </w:rPr>
            </w:pPr>
            <w:r>
              <w:rPr>
                <w:i/>
                <w:kern w:val="2"/>
                <w:lang w:eastAsia="zh-CN"/>
              </w:rPr>
              <w:t>RAN1 spec 38.214 mentions UE Rx-Tx time difference measurement because 38.214 needs to mention a) a UE capability of “</w:t>
            </w:r>
            <w:r>
              <w:rPr>
                <w:color w:val="000000" w:themeColor="text1"/>
              </w:rPr>
              <w:t xml:space="preserve">up to 4 UE Rx-Tx time </w:t>
            </w:r>
            <w:r>
              <w:rPr>
                <w:color w:val="000000" w:themeColor="text1"/>
              </w:rPr>
              <w:t>difference measurements corresponding to a single configured SRS (set)</w:t>
            </w:r>
            <w:r>
              <w:rPr>
                <w:i/>
                <w:kern w:val="2"/>
                <w:lang w:eastAsia="zh-CN"/>
              </w:rPr>
              <w:t>” and b) information fields in the Rx-Tx time difference measurement report where the information fields touched by 38.214 exclude Rx-Tx time difference itself. But both of purposes a) a</w:t>
            </w:r>
            <w:r>
              <w:rPr>
                <w:i/>
                <w:kern w:val="2"/>
                <w:lang w:eastAsia="zh-CN"/>
              </w:rPr>
              <w:t xml:space="preserve">nd b) do not apply for PDC case. So the similarity between positioning case and PDC case may not be as strong as it looks.    </w:t>
            </w:r>
          </w:p>
        </w:tc>
      </w:tr>
      <w:tr w:rsidR="00D81CA8">
        <w:tc>
          <w:tcPr>
            <w:tcW w:w="2113" w:type="dxa"/>
            <w:tcBorders>
              <w:top w:val="single" w:sz="4" w:space="0" w:color="auto"/>
              <w:left w:val="single" w:sz="4" w:space="0" w:color="auto"/>
              <w:bottom w:val="single" w:sz="4" w:space="0" w:color="auto"/>
              <w:right w:val="single" w:sz="4" w:space="0" w:color="auto"/>
            </w:tcBorders>
          </w:tcPr>
          <w:p w:rsidR="00D81CA8" w:rsidRDefault="00C54211">
            <w:pPr>
              <w:spacing w:beforeLines="50" w:before="120"/>
              <w:rPr>
                <w:i/>
                <w:kern w:val="2"/>
                <w:lang w:eastAsia="zh-CN"/>
              </w:rPr>
            </w:pPr>
            <w:r>
              <w:rPr>
                <w:rFonts w:eastAsia="Malgun Gothic" w:hint="eastAsia"/>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D81CA8" w:rsidRDefault="00C54211">
            <w:pPr>
              <w:spacing w:beforeLines="50" w:before="120"/>
              <w:rPr>
                <w:i/>
                <w:kern w:val="2"/>
                <w:lang w:eastAsia="zh-CN"/>
              </w:rPr>
            </w:pPr>
            <w:r>
              <w:rPr>
                <w:rFonts w:eastAsia="Malgun Gothic" w:hint="eastAsia"/>
                <w:kern w:val="2"/>
                <w:lang w:eastAsia="ko-KR"/>
              </w:rPr>
              <w:t xml:space="preserve">Fine to discuss. </w:t>
            </w:r>
            <w:r>
              <w:rPr>
                <w:rFonts w:eastAsia="Malgun Gothic"/>
                <w:kern w:val="2"/>
                <w:lang w:eastAsia="ko-KR"/>
              </w:rPr>
              <w:t>We think it would be sufficient to specify names of RRC parameters. It seems not necessary to describe how t</w:t>
            </w:r>
            <w:r>
              <w:rPr>
                <w:rFonts w:eastAsia="Malgun Gothic"/>
                <w:kern w:val="2"/>
                <w:lang w:eastAsia="ko-KR"/>
              </w:rPr>
              <w:t>o trigger Rx-Tx time difference measurement which is higher layer UE behavior.</w:t>
            </w:r>
          </w:p>
        </w:tc>
      </w:tr>
    </w:tbl>
    <w:p w:rsidR="00D81CA8" w:rsidRDefault="00D81CA8">
      <w:pPr>
        <w:spacing w:beforeLines="50" w:before="120"/>
        <w:rPr>
          <w:kern w:val="2"/>
          <w:lang w:eastAsia="zh-CN"/>
        </w:rPr>
      </w:pPr>
    </w:p>
    <w:p w:rsidR="00D81CA8" w:rsidRDefault="00C54211">
      <w:pPr>
        <w:pStyle w:val="10"/>
        <w:tabs>
          <w:tab w:val="left" w:pos="432"/>
        </w:tabs>
        <w:spacing w:before="240"/>
        <w:ind w:left="431" w:hanging="431"/>
        <w:rPr>
          <w:lang w:eastAsia="zh-CN"/>
        </w:rPr>
      </w:pPr>
      <w:r>
        <w:rPr>
          <w:lang w:eastAsia="zh-CN"/>
        </w:rPr>
        <w:t xml:space="preserve">Issue 3: Text proposal for default beam for SRS   </w:t>
      </w:r>
    </w:p>
    <w:tbl>
      <w:tblPr>
        <w:tblStyle w:val="af9"/>
        <w:tblW w:w="0" w:type="auto"/>
        <w:tblLook w:val="04A0" w:firstRow="1" w:lastRow="0" w:firstColumn="1" w:lastColumn="0" w:noHBand="0" w:noVBand="1"/>
      </w:tblPr>
      <w:tblGrid>
        <w:gridCol w:w="9307"/>
      </w:tblGrid>
      <w:tr w:rsidR="00D81CA8">
        <w:tc>
          <w:tcPr>
            <w:tcW w:w="9307" w:type="dxa"/>
          </w:tcPr>
          <w:p w:rsidR="00D81CA8" w:rsidRDefault="00C54211">
            <w:pPr>
              <w:rPr>
                <w:i/>
                <w:lang w:eastAsia="zh-CN"/>
              </w:rPr>
            </w:pPr>
            <w:r>
              <w:rPr>
                <w:i/>
                <w:lang w:eastAsia="zh-CN"/>
              </w:rPr>
              <w:t>ZTE (R1-2203190)</w:t>
            </w:r>
          </w:p>
          <w:p w:rsidR="00D81CA8" w:rsidRDefault="00C54211">
            <w:r>
              <w:rPr>
                <w:lang w:eastAsia="zh-CN"/>
              </w:rPr>
              <w:t xml:space="preserve">In Rel-17, the SRS can be configured for the RTT-based propagation delay compensation. This is achieved by configuring the purpose of a SRS resource set as </w:t>
            </w:r>
            <w:r>
              <w:rPr>
                <w:i/>
                <w:iCs/>
                <w:lang w:eastAsia="zh-CN"/>
              </w:rPr>
              <w:t>‘</w:t>
            </w:r>
            <w:r>
              <w:rPr>
                <w:i/>
                <w:iCs/>
              </w:rPr>
              <w:t>usage-pdc’</w:t>
            </w:r>
            <w:r>
              <w:rPr>
                <w:lang w:eastAsia="zh-CN"/>
              </w:rPr>
              <w:t xml:space="preserve">. </w:t>
            </w:r>
            <w:bookmarkStart w:id="16" w:name="OLE_LINK12"/>
            <w:bookmarkStart w:id="17" w:name="OLE_LINK10"/>
            <w:r>
              <w:rPr>
                <w:lang w:eastAsia="zh-CN"/>
              </w:rPr>
              <w:t xml:space="preserve">It was agreed that the SRS </w:t>
            </w:r>
            <w:r>
              <w:t xml:space="preserve">configured with </w:t>
            </w:r>
            <w:r>
              <w:rPr>
                <w:i/>
                <w:iCs/>
              </w:rPr>
              <w:t xml:space="preserve">usage-pdc </w:t>
            </w:r>
            <w:r>
              <w:t>is used for RTT-based PDC only</w:t>
            </w:r>
            <w:bookmarkEnd w:id="16"/>
            <w:r>
              <w:t xml:space="preserve">. </w:t>
            </w:r>
            <w:bookmarkEnd w:id="17"/>
            <w:r>
              <w:t>Th</w:t>
            </w:r>
            <w:r>
              <w:t xml:space="preserve">us, the impact to the legacy SRS procedure should be avoided. More specifically, the default beam for SRS is not applicable to the SRS for PDC. Therefore, We have the following text proposal. </w:t>
            </w:r>
          </w:p>
          <w:p w:rsidR="00D81CA8" w:rsidRDefault="00C54211">
            <w:pPr>
              <w:rPr>
                <w:i/>
                <w:iCs/>
              </w:rPr>
            </w:pPr>
            <w:r>
              <w:rPr>
                <w:b/>
                <w:bCs/>
                <w:i/>
                <w:iCs/>
              </w:rPr>
              <w:t>Proposal 1:</w:t>
            </w:r>
            <w:r>
              <w:rPr>
                <w:i/>
                <w:iCs/>
              </w:rPr>
              <w:t xml:space="preserve"> Adopt the following Text Proposal for TS38.214.</w:t>
            </w:r>
          </w:p>
          <w:tbl>
            <w:tblPr>
              <w:tblStyle w:val="af9"/>
              <w:tblW w:w="0" w:type="auto"/>
              <w:tblLook w:val="04A0" w:firstRow="1" w:lastRow="0" w:firstColumn="1" w:lastColumn="0" w:noHBand="0" w:noVBand="1"/>
            </w:tblPr>
            <w:tblGrid>
              <w:gridCol w:w="9081"/>
            </w:tblGrid>
            <w:tr w:rsidR="00D81CA8">
              <w:tc>
                <w:tcPr>
                  <w:tcW w:w="9854" w:type="dxa"/>
                </w:tcPr>
                <w:p w:rsidR="00D81CA8" w:rsidRDefault="00C54211">
                  <w:pPr>
                    <w:rPr>
                      <w:lang w:eastAsia="zh-CN"/>
                    </w:rPr>
                  </w:pPr>
                  <w:r>
                    <w:rPr>
                      <w:b/>
                      <w:bCs/>
                      <w:lang w:eastAsia="zh-CN"/>
                    </w:rPr>
                    <w:t>Rea</w:t>
                  </w:r>
                  <w:r>
                    <w:rPr>
                      <w:b/>
                      <w:bCs/>
                      <w:lang w:eastAsia="zh-CN"/>
                    </w:rPr>
                    <w:t>son for change:</w:t>
                  </w:r>
                  <w:r>
                    <w:rPr>
                      <w:lang w:eastAsia="zh-CN"/>
                    </w:rPr>
                    <w:t xml:space="preserve"> The default beam is not applicable to SRS for RTT-based PDC. Therefore, SRS for RTT-based PDC should be excluded.</w:t>
                  </w:r>
                </w:p>
              </w:tc>
            </w:tr>
            <w:tr w:rsidR="00D81CA8">
              <w:tc>
                <w:tcPr>
                  <w:tcW w:w="9854" w:type="dxa"/>
                </w:tcPr>
                <w:p w:rsidR="00D81CA8" w:rsidRDefault="00C54211">
                  <w:pPr>
                    <w:rPr>
                      <w:lang w:eastAsia="zh-CN"/>
                    </w:rPr>
                  </w:pPr>
                  <w:r>
                    <w:rPr>
                      <w:b/>
                      <w:bCs/>
                    </w:rPr>
                    <w:t xml:space="preserve">Summary of the change: </w:t>
                  </w:r>
                  <w:r>
                    <w:t>Exclude the SRS for PDC</w:t>
                  </w:r>
                </w:p>
              </w:tc>
            </w:tr>
            <w:tr w:rsidR="00D81CA8">
              <w:tc>
                <w:tcPr>
                  <w:tcW w:w="9854" w:type="dxa"/>
                </w:tcPr>
                <w:p w:rsidR="00D81CA8" w:rsidRDefault="00C54211">
                  <w:pPr>
                    <w:rPr>
                      <w:lang w:eastAsia="zh-CN"/>
                    </w:rPr>
                  </w:pPr>
                  <w:r>
                    <w:rPr>
                      <w:b/>
                      <w:bCs/>
                    </w:rPr>
                    <w:t>Consequences if not approved:</w:t>
                  </w:r>
                  <w:r>
                    <w:t xml:space="preserve"> Incorrect UE behavior.</w:t>
                  </w:r>
                </w:p>
              </w:tc>
            </w:tr>
            <w:tr w:rsidR="00D81CA8">
              <w:tc>
                <w:tcPr>
                  <w:tcW w:w="9854" w:type="dxa"/>
                </w:tcPr>
                <w:p w:rsidR="00D81CA8" w:rsidRDefault="00C54211">
                  <w:pPr>
                    <w:autoSpaceDE/>
                    <w:autoSpaceDN/>
                    <w:adjustRightInd/>
                    <w:jc w:val="left"/>
                    <w:rPr>
                      <w:lang w:val="en-GB"/>
                    </w:rPr>
                  </w:pPr>
                  <w:r>
                    <w:rPr>
                      <w:lang w:val="en-GB"/>
                    </w:rPr>
                    <w:t xml:space="preserve">When the higher layer parameter </w:t>
                  </w:r>
                  <w:r>
                    <w:rPr>
                      <w:i/>
                      <w:color w:val="000000"/>
                      <w:lang w:val="en-GB"/>
                    </w:rPr>
                    <w:t>enableDefaultBeamPL-ForSRS</w:t>
                  </w:r>
                  <w:r>
                    <w:rPr>
                      <w:lang w:val="en-GB"/>
                    </w:rPr>
                    <w:t xml:space="preserve"> is set 'enabled', and if the </w:t>
                  </w:r>
                  <w:r>
                    <w:t xml:space="preserve">higher layer parameter </w:t>
                  </w:r>
                  <w:r>
                    <w:rPr>
                      <w:i/>
                      <w:lang w:val="en-GB"/>
                    </w:rPr>
                    <w:t>spatialRelationInfo</w:t>
                  </w:r>
                  <w:r>
                    <w:rPr>
                      <w:lang w:val="en-GB"/>
                    </w:rPr>
                    <w:t xml:space="preserve"> for the SRS resource, except for the SRS resource with the </w:t>
                  </w:r>
                  <w:r>
                    <w:rPr>
                      <w:lang w:val="en-GB"/>
                    </w:rPr>
                    <w:lastRenderedPageBreak/>
                    <w:t xml:space="preserve">higher layer parameter </w:t>
                  </w:r>
                  <w:r>
                    <w:rPr>
                      <w:i/>
                      <w:lang w:val="en-GB"/>
                    </w:rPr>
                    <w:t>usage</w:t>
                  </w:r>
                  <w:r>
                    <w:rPr>
                      <w:lang w:val="en-GB"/>
                    </w:rPr>
                    <w:t xml:space="preserve"> in SRS-ResourceSet set to 'beamManage</w:t>
                  </w:r>
                  <w:r>
                    <w:rPr>
                      <w:lang w:val="en-GB"/>
                    </w:rPr>
                    <w:t xml:space="preserve">ment' or for the SRS resource with the higher layer parameter </w:t>
                  </w:r>
                  <w:r>
                    <w:rPr>
                      <w:i/>
                      <w:lang w:val="en-GB"/>
                    </w:rPr>
                    <w:t>usage</w:t>
                  </w:r>
                  <w:r>
                    <w:rPr>
                      <w:lang w:val="en-GB"/>
                    </w:rPr>
                    <w:t xml:space="preserve"> in SRS-ResourceSet set to 'nonCodebook' with configuration of </w:t>
                  </w:r>
                  <w:r>
                    <w:rPr>
                      <w:i/>
                      <w:lang w:val="en-GB"/>
                    </w:rPr>
                    <w:t>associatedCSI-RS</w:t>
                  </w:r>
                  <w:r>
                    <w:rPr>
                      <w:lang w:val="en-GB"/>
                    </w:rPr>
                    <w:t xml:space="preserve"> or for the SRS resource configured by the higher layer parameter </w:t>
                  </w:r>
                  <w:r>
                    <w:rPr>
                      <w:i/>
                      <w:color w:val="000000"/>
                      <w:lang w:val="en-GB"/>
                    </w:rPr>
                    <w:t>SRS-PosResourceSet</w:t>
                  </w:r>
                  <w:r>
                    <w:rPr>
                      <w:i/>
                      <w:color w:val="FF0000"/>
                      <w:u w:val="single"/>
                    </w:rPr>
                    <w:t xml:space="preserve"> </w:t>
                  </w:r>
                  <w:r>
                    <w:rPr>
                      <w:iCs/>
                      <w:color w:val="FF0000"/>
                      <w:u w:val="single"/>
                    </w:rPr>
                    <w:t xml:space="preserve">or </w:t>
                  </w:r>
                  <w:r>
                    <w:rPr>
                      <w:color w:val="FF0000"/>
                      <w:u w:val="single"/>
                    </w:rPr>
                    <w:t>for the SRS resource w</w:t>
                  </w:r>
                  <w:r>
                    <w:rPr>
                      <w:color w:val="FF0000"/>
                      <w:u w:val="single"/>
                    </w:rPr>
                    <w:t xml:space="preserve">ith the higher layer parameter </w:t>
                  </w:r>
                  <w:r>
                    <w:rPr>
                      <w:i/>
                      <w:color w:val="FF0000"/>
                      <w:u w:val="single"/>
                    </w:rPr>
                    <w:t>usage</w:t>
                  </w:r>
                  <w:r>
                    <w:rPr>
                      <w:color w:val="FF0000"/>
                      <w:u w:val="single"/>
                    </w:rPr>
                    <w:t xml:space="preserve"> in SRS-ResourceSet set to '</w:t>
                  </w:r>
                  <w:r>
                    <w:rPr>
                      <w:i/>
                      <w:iCs/>
                      <w:color w:val="FF0000"/>
                      <w:u w:val="single"/>
                    </w:rPr>
                    <w:t>usage-pdc</w:t>
                  </w:r>
                  <w:r>
                    <w:rPr>
                      <w:color w:val="FF0000"/>
                      <w:u w:val="single"/>
                    </w:rPr>
                    <w:t>'</w:t>
                  </w:r>
                  <w:r>
                    <w:rPr>
                      <w:lang w:val="en-GB"/>
                    </w:rPr>
                    <w:t xml:space="preserve">, is not configured in FR2 and if the UE is not configured with higher layer parameter(s) </w:t>
                  </w:r>
                  <w:r>
                    <w:rPr>
                      <w:i/>
                      <w:lang w:val="en-GB"/>
                    </w:rPr>
                    <w:t>pathlossReferenceRS</w:t>
                  </w:r>
                  <w:r>
                    <w:rPr>
                      <w:lang w:val="en-GB"/>
                    </w:rPr>
                    <w:t xml:space="preserve">, and if the UE is not configured with different values of </w:t>
                  </w:r>
                  <w:r>
                    <w:rPr>
                      <w:rFonts w:eastAsia="Batang"/>
                      <w:i/>
                      <w:iCs/>
                      <w:lang w:val="en-GB"/>
                    </w:rPr>
                    <w:t>coresetPoolInd</w:t>
                  </w:r>
                  <w:r>
                    <w:rPr>
                      <w:rFonts w:eastAsia="Batang"/>
                      <w:i/>
                      <w:iCs/>
                      <w:lang w:val="en-GB"/>
                    </w:rPr>
                    <w:t>ex</w:t>
                  </w:r>
                  <w:r>
                    <w:rPr>
                      <w:rFonts w:eastAsia="Batang"/>
                      <w:lang w:val="en-GB"/>
                    </w:rPr>
                    <w:t xml:space="preserve"> in </w:t>
                  </w:r>
                  <w:r>
                    <w:rPr>
                      <w:rFonts w:eastAsia="Batang"/>
                      <w:i/>
                      <w:iCs/>
                      <w:lang w:val="en-GB"/>
                    </w:rPr>
                    <w:t>ControlResourceSets</w:t>
                  </w:r>
                  <w:r>
                    <w:rPr>
                      <w:lang w:val="en-GB"/>
                    </w:rPr>
                    <w:t>, and is not provided at least one TCI codepoint mapped with two TCI states, the UE shall transmit the target SRS resource in an active UL BWP of a CC,</w:t>
                  </w:r>
                </w:p>
                <w:p w:rsidR="00D81CA8" w:rsidRDefault="00C54211">
                  <w:pPr>
                    <w:ind w:left="568" w:hanging="284"/>
                    <w:rPr>
                      <w:lang w:val="en-GB"/>
                    </w:rPr>
                  </w:pPr>
                  <w:r>
                    <w:t>-</w:t>
                  </w:r>
                  <w:r>
                    <w:tab/>
                    <w:t xml:space="preserve">according to the spatial relation, if applicable, with a reference to the RS </w:t>
                  </w:r>
                  <w:r>
                    <w:rPr>
                      <w:lang w:val="en-GB"/>
                    </w:rPr>
                    <w:t xml:space="preserve">configured with </w:t>
                  </w:r>
                  <w:r>
                    <w:rPr>
                      <w:i/>
                      <w:iCs/>
                      <w:lang w:val="en-GB"/>
                    </w:rPr>
                    <w:t>qcl-Type</w:t>
                  </w:r>
                  <w:r>
                    <w:rPr>
                      <w:lang w:val="en-GB"/>
                    </w:rPr>
                    <w:t xml:space="preserve"> set to</w:t>
                  </w:r>
                  <w:r>
                    <w:t xml:space="preserve"> 'typeD' corresponding to the QCL assumption of the CORESET with the lowest </w:t>
                  </w:r>
                  <w:r>
                    <w:rPr>
                      <w:i/>
                    </w:rPr>
                    <w:t>controlResourceSetId</w:t>
                  </w:r>
                  <w:r>
                    <w:t xml:space="preserve"> in the active DL BWP in the CC.</w:t>
                  </w:r>
                  <w:r>
                    <w:rPr>
                      <w:lang w:val="en-GB"/>
                    </w:rPr>
                    <w:t xml:space="preserve"> </w:t>
                  </w:r>
                  <w:r>
                    <w:t xml:space="preserve">If the CORESET is activated with two TCI states, </w:t>
                  </w:r>
                  <w:r>
                    <w:rPr>
                      <w:i/>
                      <w:iCs/>
                    </w:rPr>
                    <w:t>sfnSchemePdcch</w:t>
                  </w:r>
                  <w:r>
                    <w:t xml:space="preserve"> is configured and the UE support</w:t>
                  </w:r>
                  <w:r>
                    <w:t>s [</w:t>
                  </w:r>
                  <w:r>
                    <w:rPr>
                      <w:i/>
                      <w:iCs/>
                    </w:rPr>
                    <w:t>DefaultBeamPL-ForSRS-SfnPdcch</w:t>
                  </w:r>
                  <w:r>
                    <w:t xml:space="preserve">], UE shall use the first TCI state as the QCL assumption.  </w:t>
                  </w:r>
                </w:p>
                <w:p w:rsidR="00D81CA8" w:rsidRDefault="00C54211">
                  <w:pPr>
                    <w:ind w:left="568" w:hanging="284"/>
                  </w:pPr>
                  <w:r>
                    <w:t>-</w:t>
                  </w:r>
                  <w:r>
                    <w:tab/>
                    <w:t xml:space="preserve">according to the spatial relation, if applicable, with a reference to the RS </w:t>
                  </w:r>
                  <w:r>
                    <w:rPr>
                      <w:lang w:val="en-GB"/>
                    </w:rPr>
                    <w:t xml:space="preserve">configured with </w:t>
                  </w:r>
                  <w:r>
                    <w:rPr>
                      <w:i/>
                      <w:iCs/>
                      <w:lang w:val="en-GB"/>
                    </w:rPr>
                    <w:t>qcl-Type</w:t>
                  </w:r>
                  <w:r>
                    <w:rPr>
                      <w:lang w:val="en-GB"/>
                    </w:rPr>
                    <w:t xml:space="preserve"> set to</w:t>
                  </w:r>
                  <w:r>
                    <w:t xml:space="preserve"> 'typeD' in the activated TCI state with the lowest I</w:t>
                  </w:r>
                  <w:r>
                    <w:t>D applicable to PDSCH in the active DL BWP of the CC if the UE is not configured with any CORESET in the active DL BWP of the CC</w:t>
                  </w:r>
                </w:p>
              </w:tc>
            </w:tr>
          </w:tbl>
          <w:p w:rsidR="00D81CA8" w:rsidRDefault="00D81CA8"/>
        </w:tc>
      </w:tr>
    </w:tbl>
    <w:p w:rsidR="00D81CA8" w:rsidRDefault="00D81CA8">
      <w:pPr>
        <w:spacing w:after="0"/>
        <w:rPr>
          <w:lang w:eastAsia="zh-CN"/>
        </w:rPr>
      </w:pPr>
    </w:p>
    <w:p w:rsidR="00D81CA8" w:rsidRDefault="00C54211">
      <w:pPr>
        <w:spacing w:after="0"/>
        <w:rPr>
          <w:kern w:val="2"/>
          <w:lang w:eastAsia="zh-CN"/>
        </w:rPr>
      </w:pPr>
      <w:r>
        <w:rPr>
          <w:b/>
          <w:kern w:val="2"/>
          <w:lang w:eastAsia="zh-CN"/>
        </w:rPr>
        <w:t>Feature lead view</w:t>
      </w:r>
      <w:r>
        <w:rPr>
          <w:kern w:val="2"/>
          <w:lang w:eastAsia="zh-CN"/>
        </w:rPr>
        <w:t xml:space="preserve">: I think we don’t have agreement to say that </w:t>
      </w:r>
      <w:r>
        <w:rPr>
          <w:lang w:eastAsia="zh-CN"/>
        </w:rPr>
        <w:t xml:space="preserve">SRS </w:t>
      </w:r>
      <w:r>
        <w:t xml:space="preserve">configured with </w:t>
      </w:r>
      <w:r>
        <w:rPr>
          <w:i/>
          <w:iCs/>
        </w:rPr>
        <w:t xml:space="preserve">usage-pdc </w:t>
      </w:r>
      <w:r>
        <w:t xml:space="preserve">is used for RTT-based PDC only, in my understanding if applicable it can be used for other MIMO purpose also. </w:t>
      </w:r>
      <w:r>
        <w:rPr>
          <w:kern w:val="2"/>
          <w:lang w:eastAsia="zh-CN"/>
        </w:rPr>
        <w:t xml:space="preserve">More views from companies are needed on whether to discuss this issue. Personally, I think it is fine to </w:t>
      </w:r>
      <w:r>
        <w:rPr>
          <w:rFonts w:hint="eastAsia"/>
          <w:kern w:val="2"/>
          <w:lang w:eastAsia="zh-CN"/>
        </w:rPr>
        <w:t>d</w:t>
      </w:r>
      <w:r>
        <w:rPr>
          <w:kern w:val="2"/>
          <w:lang w:eastAsia="zh-CN"/>
        </w:rPr>
        <w:t xml:space="preserve">iscuss to </w:t>
      </w:r>
      <w:r>
        <w:t xml:space="preserve">clarify the understanding.   </w:t>
      </w:r>
    </w:p>
    <w:p w:rsidR="00D81CA8" w:rsidRDefault="00D81CA8">
      <w:pPr>
        <w:spacing w:after="0"/>
        <w:rPr>
          <w:kern w:val="2"/>
          <w:lang w:eastAsia="zh-CN"/>
        </w:rPr>
      </w:pPr>
    </w:p>
    <w:tbl>
      <w:tblPr>
        <w:tblStyle w:val="af9"/>
        <w:tblW w:w="0" w:type="auto"/>
        <w:tblLook w:val="04A0" w:firstRow="1" w:lastRow="0" w:firstColumn="1" w:lastColumn="0" w:noHBand="0" w:noVBand="1"/>
      </w:tblPr>
      <w:tblGrid>
        <w:gridCol w:w="2113"/>
        <w:gridCol w:w="7194"/>
      </w:tblGrid>
      <w:tr w:rsidR="00D81CA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D81CA8" w:rsidRDefault="00C54211">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D81CA8" w:rsidRDefault="00C54211">
            <w:pPr>
              <w:spacing w:beforeLines="50" w:before="120"/>
              <w:rPr>
                <w:i/>
                <w:kern w:val="2"/>
                <w:lang w:eastAsia="zh-CN"/>
              </w:rPr>
            </w:pPr>
            <w:r>
              <w:rPr>
                <w:i/>
                <w:kern w:val="2"/>
                <w:lang w:eastAsia="zh-CN"/>
              </w:rPr>
              <w:t>View</w:t>
            </w:r>
          </w:p>
        </w:tc>
      </w:tr>
      <w:tr w:rsidR="00D81CA8">
        <w:tc>
          <w:tcPr>
            <w:tcW w:w="2113" w:type="dxa"/>
            <w:tcBorders>
              <w:top w:val="single" w:sz="4" w:space="0" w:color="auto"/>
              <w:left w:val="single" w:sz="4" w:space="0" w:color="auto"/>
              <w:bottom w:val="single" w:sz="4" w:space="0" w:color="auto"/>
              <w:right w:val="single" w:sz="4" w:space="0" w:color="auto"/>
            </w:tcBorders>
          </w:tcPr>
          <w:p w:rsidR="00D81CA8" w:rsidRDefault="00C54211">
            <w:pPr>
              <w:spacing w:beforeLines="50" w:before="120"/>
              <w:rPr>
                <w:i/>
                <w:kern w:val="2"/>
                <w:lang w:eastAsia="zh-CN"/>
              </w:rPr>
            </w:pPr>
            <w:r>
              <w:rPr>
                <w:i/>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D81CA8" w:rsidRDefault="00C54211">
            <w:pPr>
              <w:spacing w:beforeLines="50" w:before="120"/>
              <w:rPr>
                <w:i/>
                <w:kern w:val="2"/>
                <w:sz w:val="20"/>
                <w:szCs w:val="20"/>
                <w:lang w:eastAsia="zh-CN"/>
              </w:rPr>
            </w:pPr>
            <w:r>
              <w:rPr>
                <w:i/>
                <w:kern w:val="2"/>
                <w:sz w:val="20"/>
                <w:szCs w:val="20"/>
                <w:lang w:eastAsia="zh-CN"/>
              </w:rPr>
              <w:t>We have the same understanding as FL: early RAN1 discussion never suggested “</w:t>
            </w:r>
            <w:r>
              <w:rPr>
                <w:sz w:val="20"/>
                <w:szCs w:val="20"/>
                <w:lang w:eastAsia="zh-CN"/>
              </w:rPr>
              <w:t xml:space="preserve">SRS </w:t>
            </w:r>
            <w:r>
              <w:rPr>
                <w:sz w:val="20"/>
                <w:szCs w:val="20"/>
              </w:rPr>
              <w:t xml:space="preserve">configured with </w:t>
            </w:r>
            <w:r>
              <w:rPr>
                <w:i/>
                <w:iCs/>
                <w:sz w:val="20"/>
                <w:szCs w:val="20"/>
              </w:rPr>
              <w:t xml:space="preserve">usage-pdc </w:t>
            </w:r>
            <w:r>
              <w:rPr>
                <w:sz w:val="20"/>
                <w:szCs w:val="20"/>
              </w:rPr>
              <w:t>is used for RTT-based PDC only</w:t>
            </w:r>
            <w:r>
              <w:rPr>
                <w:i/>
                <w:kern w:val="2"/>
                <w:sz w:val="20"/>
                <w:szCs w:val="20"/>
                <w:lang w:eastAsia="zh-CN"/>
              </w:rPr>
              <w:t>”. In fact, RAN1’s direction is the opposite, by separating configurations of “usage” and “usagePDC</w:t>
            </w:r>
            <w:r>
              <w:rPr>
                <w:i/>
                <w:kern w:val="2"/>
                <w:sz w:val="20"/>
                <w:szCs w:val="20"/>
                <w:lang w:eastAsia="zh-CN"/>
              </w:rPr>
              <w:t xml:space="preserve">”, which allows both functions (MIMO vs. PDC) can happen on the same SRS.  </w:t>
            </w:r>
          </w:p>
          <w:p w:rsidR="00D81CA8" w:rsidRDefault="00C54211">
            <w:pPr>
              <w:pStyle w:val="PL"/>
              <w:numPr>
                <w:ilvl w:val="0"/>
                <w:numId w:val="18"/>
              </w:numPr>
              <w:tabs>
                <w:tab w:val="clear" w:pos="420"/>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color w:val="808080"/>
                <w:sz w:val="15"/>
                <w:szCs w:val="15"/>
              </w:rPr>
            </w:pPr>
            <w:r>
              <w:rPr>
                <w:sz w:val="15"/>
                <w:szCs w:val="15"/>
              </w:rPr>
              <w:t xml:space="preserve">usage  </w:t>
            </w:r>
            <w:r>
              <w:rPr>
                <w:color w:val="993366"/>
                <w:sz w:val="15"/>
                <w:szCs w:val="15"/>
              </w:rPr>
              <w:t>ENUMERATED</w:t>
            </w:r>
            <w:r>
              <w:rPr>
                <w:sz w:val="15"/>
                <w:szCs w:val="15"/>
              </w:rPr>
              <w:t xml:space="preserve"> {beamManagement, codebook, nonCodebook, antennaSwitching},</w:t>
            </w:r>
          </w:p>
          <w:p w:rsidR="00D81CA8" w:rsidRDefault="00C54211">
            <w:pPr>
              <w:pStyle w:val="PL"/>
              <w:numPr>
                <w:ilvl w:val="0"/>
                <w:numId w:val="18"/>
              </w:numPr>
              <w:tabs>
                <w:tab w:val="clear" w:pos="420"/>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color w:val="808080"/>
                <w:sz w:val="15"/>
                <w:szCs w:val="15"/>
              </w:rPr>
            </w:pPr>
            <w:r>
              <w:rPr>
                <w:sz w:val="15"/>
                <w:szCs w:val="15"/>
              </w:rPr>
              <w:t xml:space="preserve">usagePDC-r17        </w:t>
            </w:r>
            <w:r>
              <w:rPr>
                <w:color w:val="993366"/>
                <w:sz w:val="15"/>
                <w:szCs w:val="15"/>
              </w:rPr>
              <w:t>ENUMERATED</w:t>
            </w:r>
            <w:r>
              <w:rPr>
                <w:sz w:val="15"/>
                <w:szCs w:val="15"/>
              </w:rPr>
              <w:t xml:space="preserve"> {true}            </w:t>
            </w:r>
            <w:r>
              <w:rPr>
                <w:color w:val="993366"/>
                <w:sz w:val="15"/>
                <w:szCs w:val="15"/>
              </w:rPr>
              <w:t>OPTIONAL</w:t>
            </w:r>
            <w:r>
              <w:rPr>
                <w:sz w:val="15"/>
                <w:szCs w:val="15"/>
              </w:rPr>
              <w:t xml:space="preserve">, </w:t>
            </w:r>
            <w:r>
              <w:rPr>
                <w:color w:val="808080"/>
                <w:sz w:val="15"/>
                <w:szCs w:val="15"/>
              </w:rPr>
              <w:t>-- Need R</w:t>
            </w:r>
          </w:p>
          <w:p w:rsidR="00D81CA8" w:rsidRDefault="00C54211">
            <w:pPr>
              <w:spacing w:beforeLines="50" w:before="120"/>
              <w:rPr>
                <w:i/>
                <w:kern w:val="2"/>
                <w:sz w:val="20"/>
                <w:szCs w:val="20"/>
                <w:lang w:eastAsia="zh-CN"/>
              </w:rPr>
            </w:pPr>
            <w:r>
              <w:rPr>
                <w:i/>
                <w:kern w:val="2"/>
                <w:sz w:val="20"/>
                <w:szCs w:val="20"/>
                <w:lang w:eastAsia="zh-CN"/>
              </w:rPr>
              <w:t>The proposed TP, which says “</w:t>
            </w:r>
            <w:r>
              <w:rPr>
                <w:color w:val="FF0000"/>
                <w:sz w:val="20"/>
                <w:szCs w:val="20"/>
                <w:u w:val="single"/>
              </w:rPr>
              <w:t>SRS r</w:t>
            </w:r>
            <w:r>
              <w:rPr>
                <w:color w:val="FF0000"/>
                <w:sz w:val="20"/>
                <w:szCs w:val="20"/>
                <w:u w:val="single"/>
              </w:rPr>
              <w:t xml:space="preserve">esource with the higher layer parameter </w:t>
            </w:r>
            <w:r>
              <w:rPr>
                <w:i/>
                <w:color w:val="FF0000"/>
                <w:sz w:val="20"/>
                <w:szCs w:val="20"/>
                <w:u w:val="single"/>
              </w:rPr>
              <w:t>usage</w:t>
            </w:r>
            <w:r>
              <w:rPr>
                <w:color w:val="FF0000"/>
                <w:sz w:val="20"/>
                <w:szCs w:val="20"/>
                <w:u w:val="single"/>
              </w:rPr>
              <w:t xml:space="preserve"> in SRS-ResourceSet set to '</w:t>
            </w:r>
            <w:r>
              <w:rPr>
                <w:i/>
                <w:iCs/>
                <w:color w:val="FF0000"/>
                <w:sz w:val="20"/>
                <w:szCs w:val="20"/>
                <w:u w:val="single"/>
              </w:rPr>
              <w:t>usage-pdc</w:t>
            </w:r>
            <w:r>
              <w:rPr>
                <w:color w:val="FF0000"/>
                <w:sz w:val="20"/>
                <w:szCs w:val="20"/>
                <w:u w:val="single"/>
              </w:rPr>
              <w:t>'</w:t>
            </w:r>
            <w:r>
              <w:rPr>
                <w:i/>
                <w:kern w:val="2"/>
                <w:sz w:val="20"/>
                <w:szCs w:val="20"/>
                <w:lang w:eastAsia="zh-CN"/>
              </w:rPr>
              <w:t xml:space="preserve">”, also conflicts current 38.331: usage-pdc is never a value of “usage”.  </w:t>
            </w:r>
          </w:p>
          <w:p w:rsidR="00D81CA8" w:rsidRDefault="00C54211">
            <w:pPr>
              <w:spacing w:beforeLines="50" w:before="120"/>
              <w:rPr>
                <w:i/>
                <w:kern w:val="2"/>
                <w:sz w:val="20"/>
                <w:szCs w:val="20"/>
                <w:lang w:eastAsia="zh-CN"/>
              </w:rPr>
            </w:pPr>
            <w:r>
              <w:rPr>
                <w:i/>
                <w:kern w:val="2"/>
                <w:sz w:val="20"/>
                <w:szCs w:val="20"/>
                <w:lang w:eastAsia="zh-CN"/>
              </w:rPr>
              <w:t xml:space="preserve">Our preference is not to spend time further on this issue.  </w:t>
            </w:r>
          </w:p>
        </w:tc>
      </w:tr>
      <w:tr w:rsidR="00D81CA8">
        <w:tc>
          <w:tcPr>
            <w:tcW w:w="2113" w:type="dxa"/>
            <w:tcBorders>
              <w:top w:val="single" w:sz="4" w:space="0" w:color="auto"/>
              <w:left w:val="single" w:sz="4" w:space="0" w:color="auto"/>
              <w:bottom w:val="single" w:sz="4" w:space="0" w:color="auto"/>
              <w:right w:val="single" w:sz="4" w:space="0" w:color="auto"/>
            </w:tcBorders>
          </w:tcPr>
          <w:p w:rsidR="00D81CA8" w:rsidRDefault="00D81CA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D81CA8" w:rsidRDefault="00D81CA8">
            <w:pPr>
              <w:spacing w:beforeLines="50" w:before="120"/>
              <w:rPr>
                <w:i/>
                <w:kern w:val="2"/>
                <w:lang w:eastAsia="zh-CN"/>
              </w:rPr>
            </w:pPr>
          </w:p>
        </w:tc>
      </w:tr>
    </w:tbl>
    <w:p w:rsidR="00D81CA8" w:rsidRDefault="00D81CA8">
      <w:pPr>
        <w:spacing w:beforeLines="50" w:before="120"/>
      </w:pPr>
    </w:p>
    <w:p w:rsidR="00D81CA8" w:rsidRDefault="00C54211">
      <w:pPr>
        <w:pStyle w:val="10"/>
        <w:numPr>
          <w:ilvl w:val="0"/>
          <w:numId w:val="0"/>
        </w:numPr>
        <w:ind w:left="432" w:hanging="432"/>
      </w:pPr>
      <w:r>
        <w:t>References</w:t>
      </w:r>
    </w:p>
    <w:bookmarkEnd w:id="2"/>
    <w:bookmarkEnd w:id="12"/>
    <w:bookmarkEnd w:id="13"/>
    <w:bookmarkEnd w:id="14"/>
    <w:p w:rsidR="00D81CA8" w:rsidRDefault="00C54211">
      <w:pPr>
        <w:pStyle w:val="afc"/>
        <w:numPr>
          <w:ilvl w:val="0"/>
          <w:numId w:val="19"/>
        </w:numPr>
      </w:pPr>
      <w:r>
        <w:t>R1-2203190</w:t>
      </w:r>
      <w:r>
        <w:tab/>
        <w:t xml:space="preserve">The </w:t>
      </w:r>
      <w:r>
        <w:t>remaining issue on propagation delay compensation enhancements</w:t>
      </w:r>
      <w:r>
        <w:tab/>
        <w:t>ZTE</w:t>
      </w:r>
    </w:p>
    <w:p w:rsidR="00D81CA8" w:rsidRDefault="00C54211">
      <w:pPr>
        <w:pStyle w:val="afc"/>
        <w:numPr>
          <w:ilvl w:val="0"/>
          <w:numId w:val="19"/>
        </w:numPr>
      </w:pPr>
      <w:r>
        <w:t>R1-2203275</w:t>
      </w:r>
      <w:r>
        <w:tab/>
        <w:t>Maintenance of Rel-17 URLLC/IIoT Propagation Delay Compensation</w:t>
      </w:r>
      <w:r>
        <w:tab/>
        <w:t>Nokia, Nokia Shanghai Bell</w:t>
      </w:r>
    </w:p>
    <w:p w:rsidR="00D81CA8" w:rsidRDefault="00C54211">
      <w:pPr>
        <w:pStyle w:val="afc"/>
        <w:numPr>
          <w:ilvl w:val="0"/>
          <w:numId w:val="19"/>
        </w:numPr>
      </w:pPr>
      <w:r>
        <w:t>R1-2203399</w:t>
      </w:r>
      <w:r>
        <w:tab/>
        <w:t>Remaining Issues for Propagation Delay Compensation Enhancements</w:t>
      </w:r>
      <w:r>
        <w:tab/>
        <w:t>Ericsson</w:t>
      </w:r>
    </w:p>
    <w:p w:rsidR="00D81CA8" w:rsidRDefault="00C54211">
      <w:pPr>
        <w:pStyle w:val="afc"/>
        <w:numPr>
          <w:ilvl w:val="0"/>
          <w:numId w:val="19"/>
        </w:numPr>
      </w:pPr>
      <w:r>
        <w:t>R1</w:t>
      </w:r>
      <w:r>
        <w:t>-2204004</w:t>
      </w:r>
      <w:r>
        <w:tab/>
        <w:t>Remaining issues of URLLC PDC</w:t>
      </w:r>
      <w:r>
        <w:tab/>
        <w:t>OPPO</w:t>
      </w:r>
    </w:p>
    <w:p w:rsidR="00D81CA8" w:rsidRDefault="00C54211">
      <w:pPr>
        <w:pStyle w:val="afc"/>
        <w:numPr>
          <w:ilvl w:val="0"/>
          <w:numId w:val="19"/>
        </w:numPr>
      </w:pPr>
      <w:r>
        <w:t>R1-2204893</w:t>
      </w:r>
      <w:r>
        <w:tab/>
        <w:t>Other remaining issues for URLLC and IIoT</w:t>
      </w:r>
      <w:r>
        <w:tab/>
        <w:t>Huawei, HiSilicon</w:t>
      </w:r>
    </w:p>
    <w:p w:rsidR="00D81CA8" w:rsidRDefault="00D81CA8">
      <w:pPr>
        <w:pStyle w:val="afc"/>
        <w:ind w:left="420"/>
        <w:rPr>
          <w:lang w:eastAsia="zh-CN"/>
        </w:rPr>
      </w:pPr>
    </w:p>
    <w:sectPr w:rsidR="00D81CA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211" w:rsidRDefault="00C54211">
      <w:pPr>
        <w:spacing w:after="0"/>
      </w:pPr>
      <w:r>
        <w:separator/>
      </w:r>
    </w:p>
  </w:endnote>
  <w:endnote w:type="continuationSeparator" w:id="0">
    <w:p w:rsidR="00C54211" w:rsidRDefault="00C542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211" w:rsidRDefault="00C54211">
      <w:pPr>
        <w:spacing w:after="0"/>
      </w:pPr>
      <w:r>
        <w:separator/>
      </w:r>
    </w:p>
  </w:footnote>
  <w:footnote w:type="continuationSeparator" w:id="0">
    <w:p w:rsidR="00C54211" w:rsidRDefault="00C5421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AFE8E4D"/>
    <w:multiLevelType w:val="singleLevel"/>
    <w:tmpl w:val="CAFE8E4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BF729D2"/>
    <w:multiLevelType w:val="singleLevel"/>
    <w:tmpl w:val="FBF729D2"/>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8B42303"/>
    <w:multiLevelType w:val="multilevel"/>
    <w:tmpl w:val="08B4230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8"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6" w15:restartNumberingAfterBreak="0">
    <w:nsid w:val="66D26505"/>
    <w:multiLevelType w:val="multilevel"/>
    <w:tmpl w:val="66D2650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81D7719"/>
    <w:multiLevelType w:val="hybridMultilevel"/>
    <w:tmpl w:val="FA6A5A6C"/>
    <w:lvl w:ilvl="0" w:tplc="5150DA3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0" w15:restartNumberingAfterBreak="0">
    <w:nsid w:val="73AE2DF9"/>
    <w:multiLevelType w:val="singleLevel"/>
    <w:tmpl w:val="73AE2DF9"/>
    <w:lvl w:ilvl="0">
      <w:start w:val="1"/>
      <w:numFmt w:val="bullet"/>
      <w:lvlText w:val=""/>
      <w:lvlJc w:val="left"/>
      <w:pPr>
        <w:tabs>
          <w:tab w:val="left" w:pos="420"/>
        </w:tabs>
        <w:ind w:left="420" w:hanging="420"/>
      </w:pPr>
      <w:rPr>
        <w:rFonts w:ascii="Wingdings" w:hAnsi="Wingdings" w:hint="default"/>
      </w:rPr>
    </w:lvl>
  </w:abstractNum>
  <w:num w:numId="1">
    <w:abstractNumId w:val="9"/>
  </w:num>
  <w:num w:numId="2">
    <w:abstractNumId w:val="18"/>
  </w:num>
  <w:num w:numId="3">
    <w:abstractNumId w:val="11"/>
  </w:num>
  <w:num w:numId="4">
    <w:abstractNumId w:val="7"/>
  </w:num>
  <w:num w:numId="5">
    <w:abstractNumId w:val="10"/>
  </w:num>
  <w:num w:numId="6">
    <w:abstractNumId w:val="15"/>
  </w:num>
  <w:num w:numId="7">
    <w:abstractNumId w:val="8"/>
  </w:num>
  <w:num w:numId="8">
    <w:abstractNumId w:val="12"/>
  </w:num>
  <w:num w:numId="9">
    <w:abstractNumId w:val="14"/>
  </w:num>
  <w:num w:numId="10">
    <w:abstractNumId w:val="19"/>
  </w:num>
  <w:num w:numId="11">
    <w:abstractNumId w:val="4"/>
  </w:num>
  <w:num w:numId="12">
    <w:abstractNumId w:val="2"/>
  </w:num>
  <w:num w:numId="13">
    <w:abstractNumId w:val="5"/>
  </w:num>
  <w:num w:numId="14">
    <w:abstractNumId w:val="1"/>
  </w:num>
  <w:num w:numId="15">
    <w:abstractNumId w:val="16"/>
  </w:num>
  <w:num w:numId="16">
    <w:abstractNumId w:val="3"/>
  </w:num>
  <w:num w:numId="17">
    <w:abstractNumId w:val="0"/>
  </w:num>
  <w:num w:numId="18">
    <w:abstractNumId w:val="20"/>
  </w:num>
  <w:num w:numId="19">
    <w:abstractNumId w:val="6"/>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lvlOverride w:ilvl="1"/>
    <w:lvlOverride w:ilvl="2"/>
    <w:lvlOverride w:ilvl="3"/>
    <w:lvlOverride w:ilvl="4"/>
    <w:lvlOverride w:ilvl="5"/>
    <w:lvlOverride w:ilvl="6"/>
    <w:lvlOverride w:ilvl="7"/>
    <w:lvlOverride w:ilvl="8"/>
  </w:num>
  <w:num w:numId="22">
    <w:abstractNumId w:val="9"/>
  </w:num>
  <w:num w:numId="23">
    <w:abstractNumId w:val="1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DFFFCD75"/>
    <w:rsid w:val="E5DF47B4"/>
    <w:rsid w:val="E5FEBC85"/>
    <w:rsid w:val="ED373F19"/>
    <w:rsid w:val="EEFBCE1E"/>
    <w:rsid w:val="F3732E22"/>
    <w:rsid w:val="F7FD1D48"/>
    <w:rsid w:val="FBB70EDD"/>
    <w:rsid w:val="FFDFA0C7"/>
    <w:rsid w:val="FFF60630"/>
    <w:rsid w:val="FFFF29F7"/>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4E84"/>
    <w:rsid w:val="000055CB"/>
    <w:rsid w:val="00005B41"/>
    <w:rsid w:val="00005F1C"/>
    <w:rsid w:val="00006032"/>
    <w:rsid w:val="00006303"/>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7E9"/>
    <w:rsid w:val="00014918"/>
    <w:rsid w:val="00015780"/>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ADB"/>
    <w:rsid w:val="00031B5C"/>
    <w:rsid w:val="00032056"/>
    <w:rsid w:val="000328CA"/>
    <w:rsid w:val="00032E40"/>
    <w:rsid w:val="0003376B"/>
    <w:rsid w:val="00033B9A"/>
    <w:rsid w:val="00033D2C"/>
    <w:rsid w:val="00034676"/>
    <w:rsid w:val="000346E6"/>
    <w:rsid w:val="00034BB4"/>
    <w:rsid w:val="000352B3"/>
    <w:rsid w:val="000353CE"/>
    <w:rsid w:val="00035B74"/>
    <w:rsid w:val="0003659D"/>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38F2"/>
    <w:rsid w:val="00054027"/>
    <w:rsid w:val="000543B4"/>
    <w:rsid w:val="00054E0C"/>
    <w:rsid w:val="0005541D"/>
    <w:rsid w:val="000557E4"/>
    <w:rsid w:val="000559CB"/>
    <w:rsid w:val="000565C8"/>
    <w:rsid w:val="00056FCF"/>
    <w:rsid w:val="00057516"/>
    <w:rsid w:val="00057DC8"/>
    <w:rsid w:val="00060DD6"/>
    <w:rsid w:val="000612E1"/>
    <w:rsid w:val="000614FE"/>
    <w:rsid w:val="00061638"/>
    <w:rsid w:val="000632C0"/>
    <w:rsid w:val="00063596"/>
    <w:rsid w:val="00064EE8"/>
    <w:rsid w:val="00065D38"/>
    <w:rsid w:val="000670E6"/>
    <w:rsid w:val="000676C2"/>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078E"/>
    <w:rsid w:val="000911AE"/>
    <w:rsid w:val="00092FBD"/>
    <w:rsid w:val="00093697"/>
    <w:rsid w:val="00093C74"/>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5110"/>
    <w:rsid w:val="000A6326"/>
    <w:rsid w:val="000A6351"/>
    <w:rsid w:val="000A63D6"/>
    <w:rsid w:val="000A7B38"/>
    <w:rsid w:val="000B01C6"/>
    <w:rsid w:val="000B0343"/>
    <w:rsid w:val="000B0661"/>
    <w:rsid w:val="000B1C1F"/>
    <w:rsid w:val="000B2139"/>
    <w:rsid w:val="000B2985"/>
    <w:rsid w:val="000B2C88"/>
    <w:rsid w:val="000B3342"/>
    <w:rsid w:val="000B3459"/>
    <w:rsid w:val="000B359E"/>
    <w:rsid w:val="000B47A0"/>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4297"/>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C2"/>
    <w:rsid w:val="001079B5"/>
    <w:rsid w:val="00107A45"/>
    <w:rsid w:val="00107BB7"/>
    <w:rsid w:val="00107E1C"/>
    <w:rsid w:val="00110243"/>
    <w:rsid w:val="00110F49"/>
    <w:rsid w:val="00111031"/>
    <w:rsid w:val="001112C4"/>
    <w:rsid w:val="00111444"/>
    <w:rsid w:val="00111723"/>
    <w:rsid w:val="001129B5"/>
    <w:rsid w:val="00112BE6"/>
    <w:rsid w:val="00113CBC"/>
    <w:rsid w:val="001141E3"/>
    <w:rsid w:val="001144DF"/>
    <w:rsid w:val="00114CAD"/>
    <w:rsid w:val="0011557B"/>
    <w:rsid w:val="0011574E"/>
    <w:rsid w:val="00115967"/>
    <w:rsid w:val="00116057"/>
    <w:rsid w:val="00117C85"/>
    <w:rsid w:val="00117E10"/>
    <w:rsid w:val="00120433"/>
    <w:rsid w:val="00120B13"/>
    <w:rsid w:val="0012167C"/>
    <w:rsid w:val="00121D7D"/>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4BB"/>
    <w:rsid w:val="00136A23"/>
    <w:rsid w:val="00136B99"/>
    <w:rsid w:val="00136D00"/>
    <w:rsid w:val="00136D7D"/>
    <w:rsid w:val="00137317"/>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4C9"/>
    <w:rsid w:val="00146E32"/>
    <w:rsid w:val="0014703B"/>
    <w:rsid w:val="0014786B"/>
    <w:rsid w:val="001512C9"/>
    <w:rsid w:val="00151619"/>
    <w:rsid w:val="00152203"/>
    <w:rsid w:val="00152835"/>
    <w:rsid w:val="00153403"/>
    <w:rsid w:val="00153534"/>
    <w:rsid w:val="00154039"/>
    <w:rsid w:val="001559FA"/>
    <w:rsid w:val="001560B3"/>
    <w:rsid w:val="00156374"/>
    <w:rsid w:val="0015665A"/>
    <w:rsid w:val="0015671E"/>
    <w:rsid w:val="0015703E"/>
    <w:rsid w:val="001577D8"/>
    <w:rsid w:val="001578AD"/>
    <w:rsid w:val="00157A6E"/>
    <w:rsid w:val="00157FC3"/>
    <w:rsid w:val="00160100"/>
    <w:rsid w:val="001604DE"/>
    <w:rsid w:val="00160739"/>
    <w:rsid w:val="00160CC7"/>
    <w:rsid w:val="00161055"/>
    <w:rsid w:val="001620D4"/>
    <w:rsid w:val="001621E1"/>
    <w:rsid w:val="001622F7"/>
    <w:rsid w:val="0016271E"/>
    <w:rsid w:val="00162D7A"/>
    <w:rsid w:val="00164DAB"/>
    <w:rsid w:val="00165BBB"/>
    <w:rsid w:val="0016613F"/>
    <w:rsid w:val="00166215"/>
    <w:rsid w:val="001662F0"/>
    <w:rsid w:val="00166591"/>
    <w:rsid w:val="0016795C"/>
    <w:rsid w:val="00167B9A"/>
    <w:rsid w:val="00167F72"/>
    <w:rsid w:val="00167FBE"/>
    <w:rsid w:val="00170488"/>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B3D"/>
    <w:rsid w:val="00182F62"/>
    <w:rsid w:val="00183034"/>
    <w:rsid w:val="001830F7"/>
    <w:rsid w:val="00183767"/>
    <w:rsid w:val="00183EE6"/>
    <w:rsid w:val="00183FB3"/>
    <w:rsid w:val="00184C62"/>
    <w:rsid w:val="0018588A"/>
    <w:rsid w:val="00186E11"/>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0C7B"/>
    <w:rsid w:val="001A1597"/>
    <w:rsid w:val="001A180D"/>
    <w:rsid w:val="001A1BAC"/>
    <w:rsid w:val="001A23CE"/>
    <w:rsid w:val="001A266C"/>
    <w:rsid w:val="001A2C89"/>
    <w:rsid w:val="001A3E96"/>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8C6"/>
    <w:rsid w:val="001E2DA4"/>
    <w:rsid w:val="001E327F"/>
    <w:rsid w:val="001E36E4"/>
    <w:rsid w:val="001E379D"/>
    <w:rsid w:val="001E3A3C"/>
    <w:rsid w:val="001E5C23"/>
    <w:rsid w:val="001E6CF9"/>
    <w:rsid w:val="001E7504"/>
    <w:rsid w:val="001E76DF"/>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E9C"/>
    <w:rsid w:val="00200BCC"/>
    <w:rsid w:val="00200D2C"/>
    <w:rsid w:val="00200F9B"/>
    <w:rsid w:val="002012BF"/>
    <w:rsid w:val="00201312"/>
    <w:rsid w:val="002018AF"/>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21A"/>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F8C"/>
    <w:rsid w:val="00235421"/>
    <w:rsid w:val="00235542"/>
    <w:rsid w:val="00235C72"/>
    <w:rsid w:val="0023619B"/>
    <w:rsid w:val="002369B0"/>
    <w:rsid w:val="00236AD8"/>
    <w:rsid w:val="002377F3"/>
    <w:rsid w:val="00237871"/>
    <w:rsid w:val="00237954"/>
    <w:rsid w:val="002401F5"/>
    <w:rsid w:val="00240E54"/>
    <w:rsid w:val="00241029"/>
    <w:rsid w:val="00241365"/>
    <w:rsid w:val="00241896"/>
    <w:rsid w:val="002425EB"/>
    <w:rsid w:val="00243B94"/>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3ED7"/>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49BA"/>
    <w:rsid w:val="002750B1"/>
    <w:rsid w:val="002751CC"/>
    <w:rsid w:val="00275579"/>
    <w:rsid w:val="00276199"/>
    <w:rsid w:val="00276407"/>
    <w:rsid w:val="0027652C"/>
    <w:rsid w:val="00276A35"/>
    <w:rsid w:val="00276BAC"/>
    <w:rsid w:val="00276E70"/>
    <w:rsid w:val="0027777F"/>
    <w:rsid w:val="00277835"/>
    <w:rsid w:val="00277D9A"/>
    <w:rsid w:val="00280060"/>
    <w:rsid w:val="00280AB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74A"/>
    <w:rsid w:val="002C27AF"/>
    <w:rsid w:val="002C38B2"/>
    <w:rsid w:val="002C3F2E"/>
    <w:rsid w:val="002C3F9C"/>
    <w:rsid w:val="002C4C87"/>
    <w:rsid w:val="002C4EF4"/>
    <w:rsid w:val="002C5AFA"/>
    <w:rsid w:val="002C641A"/>
    <w:rsid w:val="002C7BBF"/>
    <w:rsid w:val="002D0068"/>
    <w:rsid w:val="002D0439"/>
    <w:rsid w:val="002D0DE5"/>
    <w:rsid w:val="002D0E02"/>
    <w:rsid w:val="002D10B1"/>
    <w:rsid w:val="002D11B7"/>
    <w:rsid w:val="002D18C8"/>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B8"/>
    <w:rsid w:val="002E70D2"/>
    <w:rsid w:val="002F0651"/>
    <w:rsid w:val="002F0C28"/>
    <w:rsid w:val="002F18E7"/>
    <w:rsid w:val="002F2E0B"/>
    <w:rsid w:val="002F38FA"/>
    <w:rsid w:val="002F3CDE"/>
    <w:rsid w:val="002F55FD"/>
    <w:rsid w:val="002F574C"/>
    <w:rsid w:val="002F5DD6"/>
    <w:rsid w:val="002F5FEA"/>
    <w:rsid w:val="002F63E7"/>
    <w:rsid w:val="002F7BE3"/>
    <w:rsid w:val="002F7E6A"/>
    <w:rsid w:val="00300165"/>
    <w:rsid w:val="003010CF"/>
    <w:rsid w:val="00301872"/>
    <w:rsid w:val="00303440"/>
    <w:rsid w:val="00303BAB"/>
    <w:rsid w:val="003046A7"/>
    <w:rsid w:val="00304D9B"/>
    <w:rsid w:val="00304F85"/>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35B4"/>
    <w:rsid w:val="00323D6B"/>
    <w:rsid w:val="00323E39"/>
    <w:rsid w:val="0032551E"/>
    <w:rsid w:val="00325751"/>
    <w:rsid w:val="003258DF"/>
    <w:rsid w:val="00325C45"/>
    <w:rsid w:val="003263F6"/>
    <w:rsid w:val="0032661C"/>
    <w:rsid w:val="00326739"/>
    <w:rsid w:val="00326957"/>
    <w:rsid w:val="003269BE"/>
    <w:rsid w:val="00326AE2"/>
    <w:rsid w:val="00327316"/>
    <w:rsid w:val="003277EB"/>
    <w:rsid w:val="00330622"/>
    <w:rsid w:val="00331426"/>
    <w:rsid w:val="003314CE"/>
    <w:rsid w:val="0033171D"/>
    <w:rsid w:val="003317B3"/>
    <w:rsid w:val="00331CB8"/>
    <w:rsid w:val="00331FC2"/>
    <w:rsid w:val="00331FC3"/>
    <w:rsid w:val="0033334C"/>
    <w:rsid w:val="003336B3"/>
    <w:rsid w:val="003346BC"/>
    <w:rsid w:val="00334F39"/>
    <w:rsid w:val="003358A8"/>
    <w:rsid w:val="00335B75"/>
    <w:rsid w:val="00335D8C"/>
    <w:rsid w:val="00336072"/>
    <w:rsid w:val="003363A1"/>
    <w:rsid w:val="00337D04"/>
    <w:rsid w:val="00340700"/>
    <w:rsid w:val="00340F94"/>
    <w:rsid w:val="003420DD"/>
    <w:rsid w:val="0034226D"/>
    <w:rsid w:val="00342972"/>
    <w:rsid w:val="00342FDD"/>
    <w:rsid w:val="00343BA3"/>
    <w:rsid w:val="00343E14"/>
    <w:rsid w:val="0034429B"/>
    <w:rsid w:val="00344866"/>
    <w:rsid w:val="00344F2F"/>
    <w:rsid w:val="0034548D"/>
    <w:rsid w:val="003458FA"/>
    <w:rsid w:val="00345C44"/>
    <w:rsid w:val="0034638C"/>
    <w:rsid w:val="00346F7F"/>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3B1"/>
    <w:rsid w:val="00360D01"/>
    <w:rsid w:val="0036209C"/>
    <w:rsid w:val="00362569"/>
    <w:rsid w:val="00362AD1"/>
    <w:rsid w:val="00362D90"/>
    <w:rsid w:val="00362EAF"/>
    <w:rsid w:val="003636CD"/>
    <w:rsid w:val="00363B33"/>
    <w:rsid w:val="0036487C"/>
    <w:rsid w:val="00364DBB"/>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588"/>
    <w:rsid w:val="003756DB"/>
    <w:rsid w:val="003770BB"/>
    <w:rsid w:val="003772EC"/>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6C6D"/>
    <w:rsid w:val="003874E4"/>
    <w:rsid w:val="00390017"/>
    <w:rsid w:val="003901A3"/>
    <w:rsid w:val="0039072F"/>
    <w:rsid w:val="00391481"/>
    <w:rsid w:val="0039195D"/>
    <w:rsid w:val="003920AB"/>
    <w:rsid w:val="003929FC"/>
    <w:rsid w:val="003934F8"/>
    <w:rsid w:val="003940CE"/>
    <w:rsid w:val="003959CB"/>
    <w:rsid w:val="003969FB"/>
    <w:rsid w:val="00397C1D"/>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6D0E"/>
    <w:rsid w:val="003C70D0"/>
    <w:rsid w:val="003C7277"/>
    <w:rsid w:val="003C75A5"/>
    <w:rsid w:val="003C7AD7"/>
    <w:rsid w:val="003D0D2F"/>
    <w:rsid w:val="003D0ED6"/>
    <w:rsid w:val="003D0FC3"/>
    <w:rsid w:val="003D1176"/>
    <w:rsid w:val="003D22CE"/>
    <w:rsid w:val="003D27EB"/>
    <w:rsid w:val="003D2C1D"/>
    <w:rsid w:val="003D2C34"/>
    <w:rsid w:val="003D2EBB"/>
    <w:rsid w:val="003D3848"/>
    <w:rsid w:val="003D3DDD"/>
    <w:rsid w:val="003D42B4"/>
    <w:rsid w:val="003D45DC"/>
    <w:rsid w:val="003D5450"/>
    <w:rsid w:val="003D55D3"/>
    <w:rsid w:val="003D56CA"/>
    <w:rsid w:val="003D5CBF"/>
    <w:rsid w:val="003D66D2"/>
    <w:rsid w:val="003D7326"/>
    <w:rsid w:val="003E07AE"/>
    <w:rsid w:val="003E0C79"/>
    <w:rsid w:val="003E0FF2"/>
    <w:rsid w:val="003E14FC"/>
    <w:rsid w:val="003E2976"/>
    <w:rsid w:val="003E3CD7"/>
    <w:rsid w:val="003E451B"/>
    <w:rsid w:val="003E4858"/>
    <w:rsid w:val="003E533F"/>
    <w:rsid w:val="003E6316"/>
    <w:rsid w:val="003E663E"/>
    <w:rsid w:val="003E6884"/>
    <w:rsid w:val="003E6AC5"/>
    <w:rsid w:val="003E7832"/>
    <w:rsid w:val="003E7930"/>
    <w:rsid w:val="003F0096"/>
    <w:rsid w:val="003F0850"/>
    <w:rsid w:val="003F08C1"/>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1F84"/>
    <w:rsid w:val="0040201D"/>
    <w:rsid w:val="004020D4"/>
    <w:rsid w:val="004021B6"/>
    <w:rsid w:val="00402537"/>
    <w:rsid w:val="004025A6"/>
    <w:rsid w:val="00403178"/>
    <w:rsid w:val="00403943"/>
    <w:rsid w:val="00403AA3"/>
    <w:rsid w:val="00403EF6"/>
    <w:rsid w:val="0040427F"/>
    <w:rsid w:val="004047C4"/>
    <w:rsid w:val="00404B58"/>
    <w:rsid w:val="004052DF"/>
    <w:rsid w:val="00405491"/>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FD1"/>
    <w:rsid w:val="0042110B"/>
    <w:rsid w:val="00421DCF"/>
    <w:rsid w:val="00422341"/>
    <w:rsid w:val="004225FC"/>
    <w:rsid w:val="004229E8"/>
    <w:rsid w:val="00423641"/>
    <w:rsid w:val="00425129"/>
    <w:rsid w:val="00426266"/>
    <w:rsid w:val="0042661A"/>
    <w:rsid w:val="00426D45"/>
    <w:rsid w:val="00426FDD"/>
    <w:rsid w:val="004276D5"/>
    <w:rsid w:val="00427864"/>
    <w:rsid w:val="00427DD0"/>
    <w:rsid w:val="00430222"/>
    <w:rsid w:val="00430A2D"/>
    <w:rsid w:val="00430CB9"/>
    <w:rsid w:val="00431359"/>
    <w:rsid w:val="00431505"/>
    <w:rsid w:val="00431526"/>
    <w:rsid w:val="00431867"/>
    <w:rsid w:val="00431AF0"/>
    <w:rsid w:val="0043213A"/>
    <w:rsid w:val="00432979"/>
    <w:rsid w:val="004330F4"/>
    <w:rsid w:val="00433514"/>
    <w:rsid w:val="00433590"/>
    <w:rsid w:val="0043393D"/>
    <w:rsid w:val="004344C7"/>
    <w:rsid w:val="004349BF"/>
    <w:rsid w:val="00434A99"/>
    <w:rsid w:val="00434F8C"/>
    <w:rsid w:val="00435274"/>
    <w:rsid w:val="004352AD"/>
    <w:rsid w:val="0043545D"/>
    <w:rsid w:val="004359D3"/>
    <w:rsid w:val="00435FE2"/>
    <w:rsid w:val="00436CBD"/>
    <w:rsid w:val="00436DBE"/>
    <w:rsid w:val="00436E2F"/>
    <w:rsid w:val="00436EAB"/>
    <w:rsid w:val="0043723F"/>
    <w:rsid w:val="00437304"/>
    <w:rsid w:val="00437A81"/>
    <w:rsid w:val="00441D8F"/>
    <w:rsid w:val="00442203"/>
    <w:rsid w:val="0044242A"/>
    <w:rsid w:val="004428F5"/>
    <w:rsid w:val="004450B8"/>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54D1"/>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7488"/>
    <w:rsid w:val="00467841"/>
    <w:rsid w:val="004703C9"/>
    <w:rsid w:val="0047083E"/>
    <w:rsid w:val="00470EB5"/>
    <w:rsid w:val="00471125"/>
    <w:rsid w:val="00471A6A"/>
    <w:rsid w:val="004722E2"/>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BBE"/>
    <w:rsid w:val="004831F2"/>
    <w:rsid w:val="00483A12"/>
    <w:rsid w:val="00483AD9"/>
    <w:rsid w:val="00483CD7"/>
    <w:rsid w:val="00484A77"/>
    <w:rsid w:val="0048537A"/>
    <w:rsid w:val="0048540F"/>
    <w:rsid w:val="00485970"/>
    <w:rsid w:val="00485BE0"/>
    <w:rsid w:val="00485C0D"/>
    <w:rsid w:val="00485FA3"/>
    <w:rsid w:val="00486575"/>
    <w:rsid w:val="004866D0"/>
    <w:rsid w:val="0048673B"/>
    <w:rsid w:val="00486936"/>
    <w:rsid w:val="00486F91"/>
    <w:rsid w:val="004873FB"/>
    <w:rsid w:val="004879F8"/>
    <w:rsid w:val="00487E99"/>
    <w:rsid w:val="00491286"/>
    <w:rsid w:val="00493040"/>
    <w:rsid w:val="004933BF"/>
    <w:rsid w:val="00493DF1"/>
    <w:rsid w:val="00494242"/>
    <w:rsid w:val="00494E8E"/>
    <w:rsid w:val="004951AE"/>
    <w:rsid w:val="004955BC"/>
    <w:rsid w:val="00495663"/>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889"/>
    <w:rsid w:val="004A4B2F"/>
    <w:rsid w:val="004A4C34"/>
    <w:rsid w:val="004A5046"/>
    <w:rsid w:val="004A565E"/>
    <w:rsid w:val="004A5DF3"/>
    <w:rsid w:val="004A6134"/>
    <w:rsid w:val="004A649C"/>
    <w:rsid w:val="004A64DA"/>
    <w:rsid w:val="004A6667"/>
    <w:rsid w:val="004A7092"/>
    <w:rsid w:val="004B1A2F"/>
    <w:rsid w:val="004B2118"/>
    <w:rsid w:val="004B27A1"/>
    <w:rsid w:val="004B49E6"/>
    <w:rsid w:val="004B4AF4"/>
    <w:rsid w:val="004B4D69"/>
    <w:rsid w:val="004B4EE2"/>
    <w:rsid w:val="004B5035"/>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948"/>
    <w:rsid w:val="004C7BB8"/>
    <w:rsid w:val="004C7C60"/>
    <w:rsid w:val="004D0C14"/>
    <w:rsid w:val="004D0DFE"/>
    <w:rsid w:val="004D1D91"/>
    <w:rsid w:val="004D22C3"/>
    <w:rsid w:val="004D2A18"/>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32B5"/>
    <w:rsid w:val="004F365F"/>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91E"/>
    <w:rsid w:val="00503CC0"/>
    <w:rsid w:val="00504140"/>
    <w:rsid w:val="005044D0"/>
    <w:rsid w:val="00504BC1"/>
    <w:rsid w:val="00504CAB"/>
    <w:rsid w:val="00505100"/>
    <w:rsid w:val="00505134"/>
    <w:rsid w:val="00505C04"/>
    <w:rsid w:val="0050697F"/>
    <w:rsid w:val="00507765"/>
    <w:rsid w:val="00510470"/>
    <w:rsid w:val="00510979"/>
    <w:rsid w:val="00511067"/>
    <w:rsid w:val="00511D15"/>
    <w:rsid w:val="00511F15"/>
    <w:rsid w:val="00512073"/>
    <w:rsid w:val="005128F7"/>
    <w:rsid w:val="0051316B"/>
    <w:rsid w:val="0051318C"/>
    <w:rsid w:val="00513F37"/>
    <w:rsid w:val="00513FD8"/>
    <w:rsid w:val="005142CD"/>
    <w:rsid w:val="005143C9"/>
    <w:rsid w:val="005157A9"/>
    <w:rsid w:val="00516ADC"/>
    <w:rsid w:val="00516FD1"/>
    <w:rsid w:val="005173A7"/>
    <w:rsid w:val="005177E1"/>
    <w:rsid w:val="00517B8E"/>
    <w:rsid w:val="00520954"/>
    <w:rsid w:val="00520C0A"/>
    <w:rsid w:val="005215F7"/>
    <w:rsid w:val="005218B6"/>
    <w:rsid w:val="0052224D"/>
    <w:rsid w:val="00522589"/>
    <w:rsid w:val="00523F87"/>
    <w:rsid w:val="00524545"/>
    <w:rsid w:val="00524653"/>
    <w:rsid w:val="005255BF"/>
    <w:rsid w:val="005257DE"/>
    <w:rsid w:val="00525D65"/>
    <w:rsid w:val="005267BF"/>
    <w:rsid w:val="00526C72"/>
    <w:rsid w:val="005270BB"/>
    <w:rsid w:val="00527200"/>
    <w:rsid w:val="00530157"/>
    <w:rsid w:val="00530A5B"/>
    <w:rsid w:val="005312E8"/>
    <w:rsid w:val="00531DD3"/>
    <w:rsid w:val="00531EBE"/>
    <w:rsid w:val="00531F5E"/>
    <w:rsid w:val="00532F8B"/>
    <w:rsid w:val="00533737"/>
    <w:rsid w:val="00533970"/>
    <w:rsid w:val="00533988"/>
    <w:rsid w:val="00533EC7"/>
    <w:rsid w:val="00535B79"/>
    <w:rsid w:val="00535BB2"/>
    <w:rsid w:val="00535D7C"/>
    <w:rsid w:val="00536579"/>
    <w:rsid w:val="00536BAD"/>
    <w:rsid w:val="00536C1E"/>
    <w:rsid w:val="005400BB"/>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1D07"/>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773"/>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5C0"/>
    <w:rsid w:val="005A0A46"/>
    <w:rsid w:val="005A10B9"/>
    <w:rsid w:val="005A11EA"/>
    <w:rsid w:val="005A1733"/>
    <w:rsid w:val="005A269F"/>
    <w:rsid w:val="005A305E"/>
    <w:rsid w:val="005A30BB"/>
    <w:rsid w:val="005A311A"/>
    <w:rsid w:val="005A3887"/>
    <w:rsid w:val="005A3C07"/>
    <w:rsid w:val="005A3E75"/>
    <w:rsid w:val="005A4A85"/>
    <w:rsid w:val="005A6B98"/>
    <w:rsid w:val="005A70A7"/>
    <w:rsid w:val="005A711A"/>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6EE1"/>
    <w:rsid w:val="005B7DD1"/>
    <w:rsid w:val="005C00A0"/>
    <w:rsid w:val="005C04DA"/>
    <w:rsid w:val="005C07BB"/>
    <w:rsid w:val="005C1333"/>
    <w:rsid w:val="005C28FA"/>
    <w:rsid w:val="005C3108"/>
    <w:rsid w:val="005C3A8A"/>
    <w:rsid w:val="005C3C02"/>
    <w:rsid w:val="005C40F4"/>
    <w:rsid w:val="005C4355"/>
    <w:rsid w:val="005C43BE"/>
    <w:rsid w:val="005C44F3"/>
    <w:rsid w:val="005C5130"/>
    <w:rsid w:val="005C51F2"/>
    <w:rsid w:val="005C6644"/>
    <w:rsid w:val="005C6840"/>
    <w:rsid w:val="005C712D"/>
    <w:rsid w:val="005C7C75"/>
    <w:rsid w:val="005D0E4F"/>
    <w:rsid w:val="005D1512"/>
    <w:rsid w:val="005D1E32"/>
    <w:rsid w:val="005D206B"/>
    <w:rsid w:val="005D22B7"/>
    <w:rsid w:val="005D2BDE"/>
    <w:rsid w:val="005D2E4C"/>
    <w:rsid w:val="005D3D76"/>
    <w:rsid w:val="005D4578"/>
    <w:rsid w:val="005D4EFA"/>
    <w:rsid w:val="005D55BA"/>
    <w:rsid w:val="005D5ADB"/>
    <w:rsid w:val="005D648A"/>
    <w:rsid w:val="005D7E0D"/>
    <w:rsid w:val="005E10FC"/>
    <w:rsid w:val="005E234A"/>
    <w:rsid w:val="005E24E7"/>
    <w:rsid w:val="005E2654"/>
    <w:rsid w:val="005E27EA"/>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44"/>
    <w:rsid w:val="00606788"/>
    <w:rsid w:val="00606970"/>
    <w:rsid w:val="00606A20"/>
    <w:rsid w:val="006072C6"/>
    <w:rsid w:val="006076A0"/>
    <w:rsid w:val="00607A2E"/>
    <w:rsid w:val="00607C95"/>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3006F"/>
    <w:rsid w:val="006301AD"/>
    <w:rsid w:val="006304BC"/>
    <w:rsid w:val="0063059A"/>
    <w:rsid w:val="00630C06"/>
    <w:rsid w:val="00630CFD"/>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1C9"/>
    <w:rsid w:val="00642AA1"/>
    <w:rsid w:val="00643660"/>
    <w:rsid w:val="00643BBE"/>
    <w:rsid w:val="00643F41"/>
    <w:rsid w:val="00644138"/>
    <w:rsid w:val="00644620"/>
    <w:rsid w:val="006447CE"/>
    <w:rsid w:val="00645767"/>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71F6"/>
    <w:rsid w:val="00657FFE"/>
    <w:rsid w:val="00660919"/>
    <w:rsid w:val="00660E18"/>
    <w:rsid w:val="006618CC"/>
    <w:rsid w:val="00662111"/>
    <w:rsid w:val="00662118"/>
    <w:rsid w:val="00663497"/>
    <w:rsid w:val="006638AD"/>
    <w:rsid w:val="006647EC"/>
    <w:rsid w:val="00664CA9"/>
    <w:rsid w:val="00665789"/>
    <w:rsid w:val="0066647E"/>
    <w:rsid w:val="006667B2"/>
    <w:rsid w:val="006670D7"/>
    <w:rsid w:val="00667109"/>
    <w:rsid w:val="0066732C"/>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E14"/>
    <w:rsid w:val="00683F13"/>
    <w:rsid w:val="00684172"/>
    <w:rsid w:val="0068436C"/>
    <w:rsid w:val="0068545E"/>
    <w:rsid w:val="00685740"/>
    <w:rsid w:val="0068598B"/>
    <w:rsid w:val="00685A73"/>
    <w:rsid w:val="00685FD4"/>
    <w:rsid w:val="00686612"/>
    <w:rsid w:val="0068661E"/>
    <w:rsid w:val="00686EFC"/>
    <w:rsid w:val="00690A49"/>
    <w:rsid w:val="00690B5D"/>
    <w:rsid w:val="00690BB6"/>
    <w:rsid w:val="00691560"/>
    <w:rsid w:val="00691B30"/>
    <w:rsid w:val="00692D7C"/>
    <w:rsid w:val="006937D9"/>
    <w:rsid w:val="00693CE8"/>
    <w:rsid w:val="00693E1F"/>
    <w:rsid w:val="00693ECB"/>
    <w:rsid w:val="0069405D"/>
    <w:rsid w:val="00694797"/>
    <w:rsid w:val="0069515E"/>
    <w:rsid w:val="00695887"/>
    <w:rsid w:val="00697733"/>
    <w:rsid w:val="00697B6C"/>
    <w:rsid w:val="00697EE5"/>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4516"/>
    <w:rsid w:val="006C455E"/>
    <w:rsid w:val="006C4D5A"/>
    <w:rsid w:val="006C5098"/>
    <w:rsid w:val="006C5958"/>
    <w:rsid w:val="006C5B25"/>
    <w:rsid w:val="006C5B4F"/>
    <w:rsid w:val="006C5D2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7D8A"/>
    <w:rsid w:val="006D7EB0"/>
    <w:rsid w:val="006D7F51"/>
    <w:rsid w:val="006E0138"/>
    <w:rsid w:val="006E0A85"/>
    <w:rsid w:val="006E0BB0"/>
    <w:rsid w:val="006E12C3"/>
    <w:rsid w:val="006E1373"/>
    <w:rsid w:val="006E1464"/>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EB7"/>
    <w:rsid w:val="006F2A44"/>
    <w:rsid w:val="006F2F72"/>
    <w:rsid w:val="006F4DE9"/>
    <w:rsid w:val="006F52E5"/>
    <w:rsid w:val="006F5407"/>
    <w:rsid w:val="006F6066"/>
    <w:rsid w:val="006F61C1"/>
    <w:rsid w:val="006F6850"/>
    <w:rsid w:val="006F6ECC"/>
    <w:rsid w:val="006F707E"/>
    <w:rsid w:val="006F7BB9"/>
    <w:rsid w:val="007001DC"/>
    <w:rsid w:val="0070047C"/>
    <w:rsid w:val="007018A3"/>
    <w:rsid w:val="00701A0C"/>
    <w:rsid w:val="007025CB"/>
    <w:rsid w:val="0070284F"/>
    <w:rsid w:val="0070290E"/>
    <w:rsid w:val="00702EB1"/>
    <w:rsid w:val="007034AA"/>
    <w:rsid w:val="00703C9D"/>
    <w:rsid w:val="00704666"/>
    <w:rsid w:val="0070490C"/>
    <w:rsid w:val="00704B5C"/>
    <w:rsid w:val="00704F75"/>
    <w:rsid w:val="00705901"/>
    <w:rsid w:val="00705ADB"/>
    <w:rsid w:val="00705C38"/>
    <w:rsid w:val="007061DD"/>
    <w:rsid w:val="00706465"/>
    <w:rsid w:val="0070695A"/>
    <w:rsid w:val="0070731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17FB2"/>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32B8"/>
    <w:rsid w:val="007535A8"/>
    <w:rsid w:val="0075366C"/>
    <w:rsid w:val="00754359"/>
    <w:rsid w:val="00754411"/>
    <w:rsid w:val="00754BD9"/>
    <w:rsid w:val="00754E7A"/>
    <w:rsid w:val="0075540C"/>
    <w:rsid w:val="00755794"/>
    <w:rsid w:val="00755D75"/>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4CAC"/>
    <w:rsid w:val="00765DAC"/>
    <w:rsid w:val="00765ED3"/>
    <w:rsid w:val="00766253"/>
    <w:rsid w:val="00766518"/>
    <w:rsid w:val="0076681D"/>
    <w:rsid w:val="00766A65"/>
    <w:rsid w:val="007671F5"/>
    <w:rsid w:val="0076720E"/>
    <w:rsid w:val="007676B8"/>
    <w:rsid w:val="00767CA2"/>
    <w:rsid w:val="00770C67"/>
    <w:rsid w:val="00771518"/>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1C"/>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87977"/>
    <w:rsid w:val="007909A3"/>
    <w:rsid w:val="0079162F"/>
    <w:rsid w:val="007925E1"/>
    <w:rsid w:val="007930E9"/>
    <w:rsid w:val="00793943"/>
    <w:rsid w:val="00794924"/>
    <w:rsid w:val="0079520F"/>
    <w:rsid w:val="007956EE"/>
    <w:rsid w:val="00795797"/>
    <w:rsid w:val="007965DC"/>
    <w:rsid w:val="00796FAF"/>
    <w:rsid w:val="0079725D"/>
    <w:rsid w:val="00797EEE"/>
    <w:rsid w:val="007A012D"/>
    <w:rsid w:val="007A09BB"/>
    <w:rsid w:val="007A0BC2"/>
    <w:rsid w:val="007A1F44"/>
    <w:rsid w:val="007A23FF"/>
    <w:rsid w:val="007A2446"/>
    <w:rsid w:val="007A295B"/>
    <w:rsid w:val="007A2969"/>
    <w:rsid w:val="007A3424"/>
    <w:rsid w:val="007A35EF"/>
    <w:rsid w:val="007A43A2"/>
    <w:rsid w:val="007A491F"/>
    <w:rsid w:val="007A4D04"/>
    <w:rsid w:val="007A525F"/>
    <w:rsid w:val="007A5EFD"/>
    <w:rsid w:val="007A7A96"/>
    <w:rsid w:val="007A7AD1"/>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5F3"/>
    <w:rsid w:val="007C19AD"/>
    <w:rsid w:val="007C230F"/>
    <w:rsid w:val="007C3598"/>
    <w:rsid w:val="007C3FA8"/>
    <w:rsid w:val="007C41E2"/>
    <w:rsid w:val="007C4906"/>
    <w:rsid w:val="007C5877"/>
    <w:rsid w:val="007C5C84"/>
    <w:rsid w:val="007C5DA2"/>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4F7"/>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53EB"/>
    <w:rsid w:val="007F6880"/>
    <w:rsid w:val="007F76B4"/>
    <w:rsid w:val="007F7A69"/>
    <w:rsid w:val="008001B4"/>
    <w:rsid w:val="00800769"/>
    <w:rsid w:val="00800C55"/>
    <w:rsid w:val="00800ED2"/>
    <w:rsid w:val="00802230"/>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64D"/>
    <w:rsid w:val="008101FD"/>
    <w:rsid w:val="00810D8D"/>
    <w:rsid w:val="00811835"/>
    <w:rsid w:val="00811FE9"/>
    <w:rsid w:val="008131AA"/>
    <w:rsid w:val="008133A3"/>
    <w:rsid w:val="00815132"/>
    <w:rsid w:val="0081581D"/>
    <w:rsid w:val="00815DE4"/>
    <w:rsid w:val="00815E6A"/>
    <w:rsid w:val="008172BE"/>
    <w:rsid w:val="00817B71"/>
    <w:rsid w:val="00820244"/>
    <w:rsid w:val="00820775"/>
    <w:rsid w:val="008218BE"/>
    <w:rsid w:val="00821BA0"/>
    <w:rsid w:val="008221B3"/>
    <w:rsid w:val="008221FE"/>
    <w:rsid w:val="0082248E"/>
    <w:rsid w:val="00823FA5"/>
    <w:rsid w:val="008240D6"/>
    <w:rsid w:val="00824638"/>
    <w:rsid w:val="00824D02"/>
    <w:rsid w:val="00824FDF"/>
    <w:rsid w:val="00825125"/>
    <w:rsid w:val="00825703"/>
    <w:rsid w:val="008257CC"/>
    <w:rsid w:val="00826518"/>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489"/>
    <w:rsid w:val="008654CD"/>
    <w:rsid w:val="00865DD8"/>
    <w:rsid w:val="00865E94"/>
    <w:rsid w:val="00866834"/>
    <w:rsid w:val="00866CD5"/>
    <w:rsid w:val="00866EB3"/>
    <w:rsid w:val="0086701A"/>
    <w:rsid w:val="00867BD2"/>
    <w:rsid w:val="008701B9"/>
    <w:rsid w:val="008704CA"/>
    <w:rsid w:val="00870BEA"/>
    <w:rsid w:val="00870E7D"/>
    <w:rsid w:val="008712FD"/>
    <w:rsid w:val="008716A1"/>
    <w:rsid w:val="0087245F"/>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11E"/>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13D"/>
    <w:rsid w:val="008B44F9"/>
    <w:rsid w:val="008B504F"/>
    <w:rsid w:val="008B5299"/>
    <w:rsid w:val="008B5A5F"/>
    <w:rsid w:val="008B5AB0"/>
    <w:rsid w:val="008B6054"/>
    <w:rsid w:val="008B61A5"/>
    <w:rsid w:val="008B6387"/>
    <w:rsid w:val="008B7590"/>
    <w:rsid w:val="008B7793"/>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6F3"/>
    <w:rsid w:val="00905E93"/>
    <w:rsid w:val="00905F2C"/>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91A"/>
    <w:rsid w:val="00912EFE"/>
    <w:rsid w:val="00913612"/>
    <w:rsid w:val="0091366A"/>
    <w:rsid w:val="00913728"/>
    <w:rsid w:val="00913824"/>
    <w:rsid w:val="009143A9"/>
    <w:rsid w:val="00915757"/>
    <w:rsid w:val="009159B3"/>
    <w:rsid w:val="00916181"/>
    <w:rsid w:val="00916B99"/>
    <w:rsid w:val="00916FD2"/>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98"/>
    <w:rsid w:val="00940603"/>
    <w:rsid w:val="00940E2C"/>
    <w:rsid w:val="00941607"/>
    <w:rsid w:val="0094194F"/>
    <w:rsid w:val="00941DA5"/>
    <w:rsid w:val="00941E97"/>
    <w:rsid w:val="00942C80"/>
    <w:rsid w:val="00943197"/>
    <w:rsid w:val="009435F2"/>
    <w:rsid w:val="009438DE"/>
    <w:rsid w:val="00945122"/>
    <w:rsid w:val="00945180"/>
    <w:rsid w:val="00945444"/>
    <w:rsid w:val="0094590C"/>
    <w:rsid w:val="00946355"/>
    <w:rsid w:val="0094649E"/>
    <w:rsid w:val="0094675B"/>
    <w:rsid w:val="009468B7"/>
    <w:rsid w:val="0094724E"/>
    <w:rsid w:val="00947973"/>
    <w:rsid w:val="00947BE6"/>
    <w:rsid w:val="0095048D"/>
    <w:rsid w:val="00951ADB"/>
    <w:rsid w:val="00951EEF"/>
    <w:rsid w:val="00952C8D"/>
    <w:rsid w:val="0095308D"/>
    <w:rsid w:val="0095380C"/>
    <w:rsid w:val="00953E84"/>
    <w:rsid w:val="00954047"/>
    <w:rsid w:val="00954211"/>
    <w:rsid w:val="00954353"/>
    <w:rsid w:val="00955C0A"/>
    <w:rsid w:val="00955C4F"/>
    <w:rsid w:val="0095770F"/>
    <w:rsid w:val="00960BC0"/>
    <w:rsid w:val="009616D3"/>
    <w:rsid w:val="00962B55"/>
    <w:rsid w:val="00964699"/>
    <w:rsid w:val="009657F1"/>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D33"/>
    <w:rsid w:val="0098024B"/>
    <w:rsid w:val="00980517"/>
    <w:rsid w:val="00980F68"/>
    <w:rsid w:val="009811F2"/>
    <w:rsid w:val="0098194F"/>
    <w:rsid w:val="00981C0E"/>
    <w:rsid w:val="0098252F"/>
    <w:rsid w:val="009826C8"/>
    <w:rsid w:val="009836E4"/>
    <w:rsid w:val="0098412F"/>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2A69"/>
    <w:rsid w:val="009C39BC"/>
    <w:rsid w:val="009C42E0"/>
    <w:rsid w:val="009C4BC2"/>
    <w:rsid w:val="009C4D22"/>
    <w:rsid w:val="009C4D94"/>
    <w:rsid w:val="009C52F9"/>
    <w:rsid w:val="009C5E51"/>
    <w:rsid w:val="009C698F"/>
    <w:rsid w:val="009C7320"/>
    <w:rsid w:val="009C7965"/>
    <w:rsid w:val="009C7D29"/>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A86"/>
    <w:rsid w:val="009F7BE2"/>
    <w:rsid w:val="00A005B0"/>
    <w:rsid w:val="00A005F2"/>
    <w:rsid w:val="00A017B4"/>
    <w:rsid w:val="00A01F17"/>
    <w:rsid w:val="00A022A5"/>
    <w:rsid w:val="00A02B38"/>
    <w:rsid w:val="00A037A1"/>
    <w:rsid w:val="00A03A22"/>
    <w:rsid w:val="00A04634"/>
    <w:rsid w:val="00A04BD3"/>
    <w:rsid w:val="00A05461"/>
    <w:rsid w:val="00A05BFD"/>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A79"/>
    <w:rsid w:val="00A21BC1"/>
    <w:rsid w:val="00A22119"/>
    <w:rsid w:val="00A22B21"/>
    <w:rsid w:val="00A2309F"/>
    <w:rsid w:val="00A2397E"/>
    <w:rsid w:val="00A241D5"/>
    <w:rsid w:val="00A24548"/>
    <w:rsid w:val="00A25294"/>
    <w:rsid w:val="00A25456"/>
    <w:rsid w:val="00A254EE"/>
    <w:rsid w:val="00A25BE7"/>
    <w:rsid w:val="00A26273"/>
    <w:rsid w:val="00A27008"/>
    <w:rsid w:val="00A27360"/>
    <w:rsid w:val="00A27CDF"/>
    <w:rsid w:val="00A309C6"/>
    <w:rsid w:val="00A30D13"/>
    <w:rsid w:val="00A31287"/>
    <w:rsid w:val="00A314F9"/>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40661"/>
    <w:rsid w:val="00A41347"/>
    <w:rsid w:val="00A430E5"/>
    <w:rsid w:val="00A431CD"/>
    <w:rsid w:val="00A4346B"/>
    <w:rsid w:val="00A4376F"/>
    <w:rsid w:val="00A44284"/>
    <w:rsid w:val="00A4549F"/>
    <w:rsid w:val="00A45617"/>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868"/>
    <w:rsid w:val="00A569D4"/>
    <w:rsid w:val="00A574C8"/>
    <w:rsid w:val="00A57B05"/>
    <w:rsid w:val="00A57BAC"/>
    <w:rsid w:val="00A57C9D"/>
    <w:rsid w:val="00A57F1A"/>
    <w:rsid w:val="00A60163"/>
    <w:rsid w:val="00A6038D"/>
    <w:rsid w:val="00A60CF0"/>
    <w:rsid w:val="00A61429"/>
    <w:rsid w:val="00A61514"/>
    <w:rsid w:val="00A61645"/>
    <w:rsid w:val="00A61D6E"/>
    <w:rsid w:val="00A61FC5"/>
    <w:rsid w:val="00A62080"/>
    <w:rsid w:val="00A62AA1"/>
    <w:rsid w:val="00A630A2"/>
    <w:rsid w:val="00A632B8"/>
    <w:rsid w:val="00A638B7"/>
    <w:rsid w:val="00A63BF3"/>
    <w:rsid w:val="00A63FCF"/>
    <w:rsid w:val="00A6402B"/>
    <w:rsid w:val="00A64942"/>
    <w:rsid w:val="00A64D6E"/>
    <w:rsid w:val="00A65520"/>
    <w:rsid w:val="00A65911"/>
    <w:rsid w:val="00A65B05"/>
    <w:rsid w:val="00A65D0D"/>
    <w:rsid w:val="00A65EAF"/>
    <w:rsid w:val="00A6643C"/>
    <w:rsid w:val="00A67061"/>
    <w:rsid w:val="00A67544"/>
    <w:rsid w:val="00A67710"/>
    <w:rsid w:val="00A677D0"/>
    <w:rsid w:val="00A7075B"/>
    <w:rsid w:val="00A70D2E"/>
    <w:rsid w:val="00A71137"/>
    <w:rsid w:val="00A7142B"/>
    <w:rsid w:val="00A71AF8"/>
    <w:rsid w:val="00A71CE6"/>
    <w:rsid w:val="00A71D23"/>
    <w:rsid w:val="00A73182"/>
    <w:rsid w:val="00A7333A"/>
    <w:rsid w:val="00A7355A"/>
    <w:rsid w:val="00A73D0D"/>
    <w:rsid w:val="00A73D0E"/>
    <w:rsid w:val="00A74A92"/>
    <w:rsid w:val="00A75C1D"/>
    <w:rsid w:val="00A75CC1"/>
    <w:rsid w:val="00A75E88"/>
    <w:rsid w:val="00A77D33"/>
    <w:rsid w:val="00A77ECB"/>
    <w:rsid w:val="00A8044C"/>
    <w:rsid w:val="00A8056E"/>
    <w:rsid w:val="00A8094B"/>
    <w:rsid w:val="00A82D58"/>
    <w:rsid w:val="00A8344A"/>
    <w:rsid w:val="00A8399D"/>
    <w:rsid w:val="00A83E3D"/>
    <w:rsid w:val="00A84057"/>
    <w:rsid w:val="00A8443A"/>
    <w:rsid w:val="00A8479C"/>
    <w:rsid w:val="00A8557B"/>
    <w:rsid w:val="00A85A05"/>
    <w:rsid w:val="00A86190"/>
    <w:rsid w:val="00A8649E"/>
    <w:rsid w:val="00A86D63"/>
    <w:rsid w:val="00A87797"/>
    <w:rsid w:val="00A87B58"/>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EB5"/>
    <w:rsid w:val="00A95508"/>
    <w:rsid w:val="00A95BE3"/>
    <w:rsid w:val="00A963C7"/>
    <w:rsid w:val="00A975A7"/>
    <w:rsid w:val="00A97C0F"/>
    <w:rsid w:val="00AA14F8"/>
    <w:rsid w:val="00AA1626"/>
    <w:rsid w:val="00AA1A72"/>
    <w:rsid w:val="00AA1C25"/>
    <w:rsid w:val="00AA26EE"/>
    <w:rsid w:val="00AA2B0D"/>
    <w:rsid w:val="00AA2B50"/>
    <w:rsid w:val="00AA2FEA"/>
    <w:rsid w:val="00AA3DB7"/>
    <w:rsid w:val="00AA4B1F"/>
    <w:rsid w:val="00AA51F5"/>
    <w:rsid w:val="00AA5E3B"/>
    <w:rsid w:val="00AA62D6"/>
    <w:rsid w:val="00AA68B4"/>
    <w:rsid w:val="00AA6D61"/>
    <w:rsid w:val="00AA768A"/>
    <w:rsid w:val="00AB01AD"/>
    <w:rsid w:val="00AB03E4"/>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1CF3"/>
    <w:rsid w:val="00AE2124"/>
    <w:rsid w:val="00AE22F2"/>
    <w:rsid w:val="00AE2344"/>
    <w:rsid w:val="00AE29FC"/>
    <w:rsid w:val="00AE2D17"/>
    <w:rsid w:val="00AE2D47"/>
    <w:rsid w:val="00AE2F3F"/>
    <w:rsid w:val="00AE3B4E"/>
    <w:rsid w:val="00AE425E"/>
    <w:rsid w:val="00AE45C5"/>
    <w:rsid w:val="00AE528D"/>
    <w:rsid w:val="00AE59EC"/>
    <w:rsid w:val="00AE5CF7"/>
    <w:rsid w:val="00AE67B3"/>
    <w:rsid w:val="00AE761D"/>
    <w:rsid w:val="00AE7864"/>
    <w:rsid w:val="00AE7949"/>
    <w:rsid w:val="00AE7D42"/>
    <w:rsid w:val="00AF0323"/>
    <w:rsid w:val="00AF0C78"/>
    <w:rsid w:val="00AF140F"/>
    <w:rsid w:val="00AF146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098"/>
    <w:rsid w:val="00AF73C3"/>
    <w:rsid w:val="00AF752B"/>
    <w:rsid w:val="00AF795C"/>
    <w:rsid w:val="00B00752"/>
    <w:rsid w:val="00B00AD9"/>
    <w:rsid w:val="00B01A2C"/>
    <w:rsid w:val="00B01CA5"/>
    <w:rsid w:val="00B021A0"/>
    <w:rsid w:val="00B02285"/>
    <w:rsid w:val="00B026C1"/>
    <w:rsid w:val="00B02B9C"/>
    <w:rsid w:val="00B03470"/>
    <w:rsid w:val="00B0353B"/>
    <w:rsid w:val="00B03F65"/>
    <w:rsid w:val="00B040B2"/>
    <w:rsid w:val="00B04CDD"/>
    <w:rsid w:val="00B061E2"/>
    <w:rsid w:val="00B10558"/>
    <w:rsid w:val="00B10FEB"/>
    <w:rsid w:val="00B12536"/>
    <w:rsid w:val="00B13166"/>
    <w:rsid w:val="00B1344D"/>
    <w:rsid w:val="00B14182"/>
    <w:rsid w:val="00B14843"/>
    <w:rsid w:val="00B149D7"/>
    <w:rsid w:val="00B156A9"/>
    <w:rsid w:val="00B15E92"/>
    <w:rsid w:val="00B15F83"/>
    <w:rsid w:val="00B160FF"/>
    <w:rsid w:val="00B161BB"/>
    <w:rsid w:val="00B16322"/>
    <w:rsid w:val="00B1662E"/>
    <w:rsid w:val="00B16992"/>
    <w:rsid w:val="00B169A6"/>
    <w:rsid w:val="00B16A6F"/>
    <w:rsid w:val="00B176F3"/>
    <w:rsid w:val="00B21D3A"/>
    <w:rsid w:val="00B21D8B"/>
    <w:rsid w:val="00B21F2A"/>
    <w:rsid w:val="00B220E9"/>
    <w:rsid w:val="00B2291C"/>
    <w:rsid w:val="00B22C0D"/>
    <w:rsid w:val="00B2364A"/>
    <w:rsid w:val="00B23AF4"/>
    <w:rsid w:val="00B23C15"/>
    <w:rsid w:val="00B25762"/>
    <w:rsid w:val="00B25B40"/>
    <w:rsid w:val="00B25FDE"/>
    <w:rsid w:val="00B26442"/>
    <w:rsid w:val="00B26AB0"/>
    <w:rsid w:val="00B26AD2"/>
    <w:rsid w:val="00B26CA2"/>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6735"/>
    <w:rsid w:val="00B37D97"/>
    <w:rsid w:val="00B40435"/>
    <w:rsid w:val="00B405A8"/>
    <w:rsid w:val="00B40AD5"/>
    <w:rsid w:val="00B41157"/>
    <w:rsid w:val="00B411BD"/>
    <w:rsid w:val="00B41379"/>
    <w:rsid w:val="00B41559"/>
    <w:rsid w:val="00B418E8"/>
    <w:rsid w:val="00B41EFC"/>
    <w:rsid w:val="00B42139"/>
    <w:rsid w:val="00B42285"/>
    <w:rsid w:val="00B4274B"/>
    <w:rsid w:val="00B435B1"/>
    <w:rsid w:val="00B4367F"/>
    <w:rsid w:val="00B438BA"/>
    <w:rsid w:val="00B43C9C"/>
    <w:rsid w:val="00B4408D"/>
    <w:rsid w:val="00B44E8D"/>
    <w:rsid w:val="00B44F99"/>
    <w:rsid w:val="00B45876"/>
    <w:rsid w:val="00B45C38"/>
    <w:rsid w:val="00B4659F"/>
    <w:rsid w:val="00B46E63"/>
    <w:rsid w:val="00B47147"/>
    <w:rsid w:val="00B473D0"/>
    <w:rsid w:val="00B50BC7"/>
    <w:rsid w:val="00B51126"/>
    <w:rsid w:val="00B51542"/>
    <w:rsid w:val="00B5176D"/>
    <w:rsid w:val="00B51D1D"/>
    <w:rsid w:val="00B52FB7"/>
    <w:rsid w:val="00B5310E"/>
    <w:rsid w:val="00B542D4"/>
    <w:rsid w:val="00B549CF"/>
    <w:rsid w:val="00B54ACC"/>
    <w:rsid w:val="00B54B01"/>
    <w:rsid w:val="00B54DCB"/>
    <w:rsid w:val="00B55636"/>
    <w:rsid w:val="00B55AC2"/>
    <w:rsid w:val="00B560C9"/>
    <w:rsid w:val="00B56533"/>
    <w:rsid w:val="00B5680D"/>
    <w:rsid w:val="00B56BBD"/>
    <w:rsid w:val="00B56CFC"/>
    <w:rsid w:val="00B57588"/>
    <w:rsid w:val="00B57777"/>
    <w:rsid w:val="00B578D0"/>
    <w:rsid w:val="00B57A17"/>
    <w:rsid w:val="00B57AFC"/>
    <w:rsid w:val="00B60630"/>
    <w:rsid w:val="00B60A46"/>
    <w:rsid w:val="00B61BE2"/>
    <w:rsid w:val="00B6266F"/>
    <w:rsid w:val="00B62E0B"/>
    <w:rsid w:val="00B63755"/>
    <w:rsid w:val="00B63821"/>
    <w:rsid w:val="00B63C32"/>
    <w:rsid w:val="00B64098"/>
    <w:rsid w:val="00B64434"/>
    <w:rsid w:val="00B6497B"/>
    <w:rsid w:val="00B64DC2"/>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E5"/>
    <w:rsid w:val="00B919AD"/>
    <w:rsid w:val="00B91A2B"/>
    <w:rsid w:val="00B91AF2"/>
    <w:rsid w:val="00B91B60"/>
    <w:rsid w:val="00B922E1"/>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0A0"/>
    <w:rsid w:val="00BA2217"/>
    <w:rsid w:val="00BA28C9"/>
    <w:rsid w:val="00BA2FEF"/>
    <w:rsid w:val="00BA33ED"/>
    <w:rsid w:val="00BA477E"/>
    <w:rsid w:val="00BA6160"/>
    <w:rsid w:val="00BA68BE"/>
    <w:rsid w:val="00BA6929"/>
    <w:rsid w:val="00BA779D"/>
    <w:rsid w:val="00BA7B2B"/>
    <w:rsid w:val="00BB1548"/>
    <w:rsid w:val="00BB168B"/>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4787"/>
    <w:rsid w:val="00BD50AA"/>
    <w:rsid w:val="00BD5135"/>
    <w:rsid w:val="00BD517A"/>
    <w:rsid w:val="00BD61FB"/>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3CF"/>
    <w:rsid w:val="00BE6467"/>
    <w:rsid w:val="00BE7060"/>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6B7"/>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2744"/>
    <w:rsid w:val="00C53B5E"/>
    <w:rsid w:val="00C53EB3"/>
    <w:rsid w:val="00C54211"/>
    <w:rsid w:val="00C542D4"/>
    <w:rsid w:val="00C5489D"/>
    <w:rsid w:val="00C54D71"/>
    <w:rsid w:val="00C54D7C"/>
    <w:rsid w:val="00C55127"/>
    <w:rsid w:val="00C551F4"/>
    <w:rsid w:val="00C563F5"/>
    <w:rsid w:val="00C570F7"/>
    <w:rsid w:val="00C609B7"/>
    <w:rsid w:val="00C61E7A"/>
    <w:rsid w:val="00C623C9"/>
    <w:rsid w:val="00C62A21"/>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29FF"/>
    <w:rsid w:val="00C72EB8"/>
    <w:rsid w:val="00C73101"/>
    <w:rsid w:val="00C73849"/>
    <w:rsid w:val="00C739F9"/>
    <w:rsid w:val="00C74E34"/>
    <w:rsid w:val="00C759E0"/>
    <w:rsid w:val="00C75A6B"/>
    <w:rsid w:val="00C75DF9"/>
    <w:rsid w:val="00C763B6"/>
    <w:rsid w:val="00C7644F"/>
    <w:rsid w:val="00C7681E"/>
    <w:rsid w:val="00C768F6"/>
    <w:rsid w:val="00C76A83"/>
    <w:rsid w:val="00C77394"/>
    <w:rsid w:val="00C80073"/>
    <w:rsid w:val="00C8093D"/>
    <w:rsid w:val="00C80DEA"/>
    <w:rsid w:val="00C80EA4"/>
    <w:rsid w:val="00C832DC"/>
    <w:rsid w:val="00C8377F"/>
    <w:rsid w:val="00C83DEB"/>
    <w:rsid w:val="00C84405"/>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7554"/>
    <w:rsid w:val="00CB008E"/>
    <w:rsid w:val="00CB01FA"/>
    <w:rsid w:val="00CB0737"/>
    <w:rsid w:val="00CB097A"/>
    <w:rsid w:val="00CB0C09"/>
    <w:rsid w:val="00CB1077"/>
    <w:rsid w:val="00CB174C"/>
    <w:rsid w:val="00CB2592"/>
    <w:rsid w:val="00CB26EC"/>
    <w:rsid w:val="00CB2962"/>
    <w:rsid w:val="00CB2D2A"/>
    <w:rsid w:val="00CB3149"/>
    <w:rsid w:val="00CB3738"/>
    <w:rsid w:val="00CB3851"/>
    <w:rsid w:val="00CB5A25"/>
    <w:rsid w:val="00CB5AF6"/>
    <w:rsid w:val="00CB5B1E"/>
    <w:rsid w:val="00CB5C7D"/>
    <w:rsid w:val="00CB5C87"/>
    <w:rsid w:val="00CB64A3"/>
    <w:rsid w:val="00CB787A"/>
    <w:rsid w:val="00CC003B"/>
    <w:rsid w:val="00CC0C4A"/>
    <w:rsid w:val="00CC17F0"/>
    <w:rsid w:val="00CC1853"/>
    <w:rsid w:val="00CC1FAE"/>
    <w:rsid w:val="00CC38FE"/>
    <w:rsid w:val="00CC3A23"/>
    <w:rsid w:val="00CC4B71"/>
    <w:rsid w:val="00CC4C25"/>
    <w:rsid w:val="00CC6C46"/>
    <w:rsid w:val="00CC6E35"/>
    <w:rsid w:val="00CC737C"/>
    <w:rsid w:val="00CC77FD"/>
    <w:rsid w:val="00CD087D"/>
    <w:rsid w:val="00CD0F5D"/>
    <w:rsid w:val="00CD1C0B"/>
    <w:rsid w:val="00CD1C78"/>
    <w:rsid w:val="00CD239A"/>
    <w:rsid w:val="00CD3145"/>
    <w:rsid w:val="00CD334D"/>
    <w:rsid w:val="00CD431B"/>
    <w:rsid w:val="00CD45D1"/>
    <w:rsid w:val="00CD4F69"/>
    <w:rsid w:val="00CD5512"/>
    <w:rsid w:val="00CD611F"/>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684F"/>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D003EE"/>
    <w:rsid w:val="00D004FA"/>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CE1"/>
    <w:rsid w:val="00D1026A"/>
    <w:rsid w:val="00D102C7"/>
    <w:rsid w:val="00D104AA"/>
    <w:rsid w:val="00D107CF"/>
    <w:rsid w:val="00D1080A"/>
    <w:rsid w:val="00D11A8F"/>
    <w:rsid w:val="00D11B0B"/>
    <w:rsid w:val="00D11BC1"/>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2FF7"/>
    <w:rsid w:val="00D233F1"/>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86B"/>
    <w:rsid w:val="00D61FF0"/>
    <w:rsid w:val="00D62055"/>
    <w:rsid w:val="00D6211D"/>
    <w:rsid w:val="00D62C97"/>
    <w:rsid w:val="00D63517"/>
    <w:rsid w:val="00D63B75"/>
    <w:rsid w:val="00D656ED"/>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356F"/>
    <w:rsid w:val="00D73587"/>
    <w:rsid w:val="00D73EBB"/>
    <w:rsid w:val="00D745F7"/>
    <w:rsid w:val="00D751FB"/>
    <w:rsid w:val="00D754D6"/>
    <w:rsid w:val="00D75907"/>
    <w:rsid w:val="00D75B88"/>
    <w:rsid w:val="00D75E12"/>
    <w:rsid w:val="00D761AA"/>
    <w:rsid w:val="00D76FAE"/>
    <w:rsid w:val="00D7728B"/>
    <w:rsid w:val="00D777D7"/>
    <w:rsid w:val="00D77ACE"/>
    <w:rsid w:val="00D80298"/>
    <w:rsid w:val="00D807A0"/>
    <w:rsid w:val="00D80AB8"/>
    <w:rsid w:val="00D80EDF"/>
    <w:rsid w:val="00D81384"/>
    <w:rsid w:val="00D81792"/>
    <w:rsid w:val="00D819B1"/>
    <w:rsid w:val="00D81AE5"/>
    <w:rsid w:val="00D81CA8"/>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4DA2"/>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F2A"/>
    <w:rsid w:val="00DB297F"/>
    <w:rsid w:val="00DB3153"/>
    <w:rsid w:val="00DB317A"/>
    <w:rsid w:val="00DB392B"/>
    <w:rsid w:val="00DB3B82"/>
    <w:rsid w:val="00DB485D"/>
    <w:rsid w:val="00DB48B9"/>
    <w:rsid w:val="00DB4E04"/>
    <w:rsid w:val="00DB6063"/>
    <w:rsid w:val="00DB771A"/>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E06BE"/>
    <w:rsid w:val="00DE080E"/>
    <w:rsid w:val="00DE0E59"/>
    <w:rsid w:val="00DE0EFE"/>
    <w:rsid w:val="00DE0F6C"/>
    <w:rsid w:val="00DE219B"/>
    <w:rsid w:val="00DE4B36"/>
    <w:rsid w:val="00DE4B5B"/>
    <w:rsid w:val="00DE4CEA"/>
    <w:rsid w:val="00DE52E3"/>
    <w:rsid w:val="00DE5D39"/>
    <w:rsid w:val="00DE600B"/>
    <w:rsid w:val="00DE6448"/>
    <w:rsid w:val="00DE67C3"/>
    <w:rsid w:val="00DE7338"/>
    <w:rsid w:val="00DE7B2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837"/>
    <w:rsid w:val="00E04A85"/>
    <w:rsid w:val="00E06E0C"/>
    <w:rsid w:val="00E0728F"/>
    <w:rsid w:val="00E0755C"/>
    <w:rsid w:val="00E07C4F"/>
    <w:rsid w:val="00E1156B"/>
    <w:rsid w:val="00E12A13"/>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78C"/>
    <w:rsid w:val="00E34CE0"/>
    <w:rsid w:val="00E3548C"/>
    <w:rsid w:val="00E35B9C"/>
    <w:rsid w:val="00E35DE2"/>
    <w:rsid w:val="00E361B8"/>
    <w:rsid w:val="00E3682E"/>
    <w:rsid w:val="00E36A1B"/>
    <w:rsid w:val="00E411DE"/>
    <w:rsid w:val="00E429ED"/>
    <w:rsid w:val="00E4395F"/>
    <w:rsid w:val="00E43989"/>
    <w:rsid w:val="00E43F37"/>
    <w:rsid w:val="00E442F7"/>
    <w:rsid w:val="00E450ED"/>
    <w:rsid w:val="00E4562C"/>
    <w:rsid w:val="00E46CD0"/>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FF2"/>
    <w:rsid w:val="00E55A8C"/>
    <w:rsid w:val="00E5733D"/>
    <w:rsid w:val="00E57EE0"/>
    <w:rsid w:val="00E603B1"/>
    <w:rsid w:val="00E61CC0"/>
    <w:rsid w:val="00E6277B"/>
    <w:rsid w:val="00E62CEB"/>
    <w:rsid w:val="00E6333B"/>
    <w:rsid w:val="00E64424"/>
    <w:rsid w:val="00E648C5"/>
    <w:rsid w:val="00E64C99"/>
    <w:rsid w:val="00E64CD3"/>
    <w:rsid w:val="00E64F82"/>
    <w:rsid w:val="00E6609D"/>
    <w:rsid w:val="00E66B51"/>
    <w:rsid w:val="00E671C9"/>
    <w:rsid w:val="00E6743F"/>
    <w:rsid w:val="00E6758E"/>
    <w:rsid w:val="00E67CA5"/>
    <w:rsid w:val="00E67E23"/>
    <w:rsid w:val="00E70016"/>
    <w:rsid w:val="00E700D5"/>
    <w:rsid w:val="00E70281"/>
    <w:rsid w:val="00E7080C"/>
    <w:rsid w:val="00E70BC7"/>
    <w:rsid w:val="00E70FBC"/>
    <w:rsid w:val="00E71FE7"/>
    <w:rsid w:val="00E72B52"/>
    <w:rsid w:val="00E72C01"/>
    <w:rsid w:val="00E741AC"/>
    <w:rsid w:val="00E7462E"/>
    <w:rsid w:val="00E75082"/>
    <w:rsid w:val="00E75174"/>
    <w:rsid w:val="00E7570D"/>
    <w:rsid w:val="00E75EBA"/>
    <w:rsid w:val="00E763B4"/>
    <w:rsid w:val="00E766B1"/>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2E38"/>
    <w:rsid w:val="00EA3B5A"/>
    <w:rsid w:val="00EA3BE1"/>
    <w:rsid w:val="00EA3F4C"/>
    <w:rsid w:val="00EA410E"/>
    <w:rsid w:val="00EA4B8F"/>
    <w:rsid w:val="00EA4FD1"/>
    <w:rsid w:val="00EA53C2"/>
    <w:rsid w:val="00EA5695"/>
    <w:rsid w:val="00EA5B0A"/>
    <w:rsid w:val="00EA5B70"/>
    <w:rsid w:val="00EA65AD"/>
    <w:rsid w:val="00EA6B9C"/>
    <w:rsid w:val="00EA784A"/>
    <w:rsid w:val="00EA7FCF"/>
    <w:rsid w:val="00EB0A59"/>
    <w:rsid w:val="00EB0C50"/>
    <w:rsid w:val="00EB0CA3"/>
    <w:rsid w:val="00EB104F"/>
    <w:rsid w:val="00EB18D6"/>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A58"/>
    <w:rsid w:val="00ED3BC3"/>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0F2"/>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47A0"/>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09F"/>
    <w:rsid w:val="00F301C2"/>
    <w:rsid w:val="00F302E1"/>
    <w:rsid w:val="00F30E09"/>
    <w:rsid w:val="00F31B22"/>
    <w:rsid w:val="00F31B49"/>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224F"/>
    <w:rsid w:val="00F42381"/>
    <w:rsid w:val="00F43265"/>
    <w:rsid w:val="00F433BD"/>
    <w:rsid w:val="00F43B7F"/>
    <w:rsid w:val="00F44EC5"/>
    <w:rsid w:val="00F46212"/>
    <w:rsid w:val="00F469A2"/>
    <w:rsid w:val="00F46C8F"/>
    <w:rsid w:val="00F47498"/>
    <w:rsid w:val="00F50352"/>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E78"/>
    <w:rsid w:val="00F61FD8"/>
    <w:rsid w:val="00F62B43"/>
    <w:rsid w:val="00F62DBF"/>
    <w:rsid w:val="00F63244"/>
    <w:rsid w:val="00F633BB"/>
    <w:rsid w:val="00F63562"/>
    <w:rsid w:val="00F635B8"/>
    <w:rsid w:val="00F641FC"/>
    <w:rsid w:val="00F64389"/>
    <w:rsid w:val="00F647F7"/>
    <w:rsid w:val="00F650C7"/>
    <w:rsid w:val="00F65538"/>
    <w:rsid w:val="00F6583C"/>
    <w:rsid w:val="00F6589A"/>
    <w:rsid w:val="00F65D85"/>
    <w:rsid w:val="00F66216"/>
    <w:rsid w:val="00F66411"/>
    <w:rsid w:val="00F672DA"/>
    <w:rsid w:val="00F675B7"/>
    <w:rsid w:val="00F6783E"/>
    <w:rsid w:val="00F70701"/>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04AC"/>
    <w:rsid w:val="00FC2246"/>
    <w:rsid w:val="00FC2F79"/>
    <w:rsid w:val="00FC3519"/>
    <w:rsid w:val="00FC4632"/>
    <w:rsid w:val="00FC468A"/>
    <w:rsid w:val="00FC4729"/>
    <w:rsid w:val="00FC4A8C"/>
    <w:rsid w:val="00FC4E8F"/>
    <w:rsid w:val="00FC505E"/>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3FD"/>
    <w:rsid w:val="00FD37F6"/>
    <w:rsid w:val="00FD4589"/>
    <w:rsid w:val="00FD45AE"/>
    <w:rsid w:val="00FD473E"/>
    <w:rsid w:val="00FD4DF7"/>
    <w:rsid w:val="00FD67C9"/>
    <w:rsid w:val="00FD69ED"/>
    <w:rsid w:val="00FD6C60"/>
    <w:rsid w:val="00FD7684"/>
    <w:rsid w:val="00FD7DF9"/>
    <w:rsid w:val="00FE0ACC"/>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6DA"/>
    <w:rsid w:val="00FE7BCC"/>
    <w:rsid w:val="00FF080A"/>
    <w:rsid w:val="00FF0BF6"/>
    <w:rsid w:val="00FF126D"/>
    <w:rsid w:val="00FF14AA"/>
    <w:rsid w:val="00FF1BFF"/>
    <w:rsid w:val="00FF2310"/>
    <w:rsid w:val="00FF2E73"/>
    <w:rsid w:val="00FF3961"/>
    <w:rsid w:val="00FF3B6A"/>
    <w:rsid w:val="00FF4AE2"/>
    <w:rsid w:val="00FF50A8"/>
    <w:rsid w:val="00FF571E"/>
    <w:rsid w:val="00FF5CB4"/>
    <w:rsid w:val="00FF6BD1"/>
    <w:rsid w:val="00FF6CC0"/>
    <w:rsid w:val="00FF7030"/>
    <w:rsid w:val="00FF7512"/>
    <w:rsid w:val="00FF7563"/>
    <w:rsid w:val="28EB3ED2"/>
    <w:rsid w:val="337E2475"/>
    <w:rsid w:val="37EFF445"/>
    <w:rsid w:val="3F73811F"/>
    <w:rsid w:val="551D0750"/>
    <w:rsid w:val="5BFA1D3C"/>
    <w:rsid w:val="6BBD169B"/>
    <w:rsid w:val="7FD78DAA"/>
    <w:rsid w:val="7FFF8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CA89AE08-C5C9-4B90-BDB7-00EE3955E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unhideWhenUsed="1" w:qFormat="1"/>
    <w:lsdException w:name="List 3" w:unhideWhenUsed="1" w:qFormat="1"/>
    <w:lsdException w:name="List 4" w:qFormat="1"/>
    <w:lsdException w:name="List Bullet 2" w:qFormat="1"/>
    <w:lsdException w:name="List Bullet 3" w:semiHidden="1" w:unhideWhenUsed="1"/>
    <w:lsdException w:name="List Bullet 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0">
    <w:name w:val="heading 1"/>
    <w:basedOn w:val="a0"/>
    <w:next w:val="a0"/>
    <w:link w:val="1Char"/>
    <w:qFormat/>
    <w:pPr>
      <w:keepNext/>
      <w:numPr>
        <w:numId w:val="1"/>
      </w:numPr>
      <w:tabs>
        <w:tab w:val="clear" w:pos="432"/>
      </w:tabs>
      <w:spacing w:before="120"/>
      <w:outlineLvl w:val="0"/>
    </w:pPr>
    <w:rPr>
      <w:b/>
      <w:bCs/>
      <w:sz w:val="28"/>
      <w:szCs w:val="28"/>
    </w:rPr>
  </w:style>
  <w:style w:type="paragraph" w:styleId="20">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qFormat/>
    <w:pPr>
      <w:keepNext/>
      <w:numPr>
        <w:ilvl w:val="2"/>
        <w:numId w:val="1"/>
      </w:numPr>
      <w:tabs>
        <w:tab w:val="left" w:pos="432"/>
      </w:tabs>
      <w:spacing w:before="120"/>
      <w:outlineLvl w:val="2"/>
    </w:pPr>
    <w:rPr>
      <w:b/>
    </w:rPr>
  </w:style>
  <w:style w:type="paragraph" w:styleId="4">
    <w:name w:val="heading 4"/>
    <w:basedOn w:val="a0"/>
    <w:next w:val="a0"/>
    <w:link w:val="4Char"/>
    <w:qFormat/>
    <w:pPr>
      <w:keepNext/>
      <w:numPr>
        <w:ilvl w:val="3"/>
        <w:numId w:val="1"/>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qFormat/>
    <w:pPr>
      <w:numPr>
        <w:ilvl w:val="6"/>
        <w:numId w:val="1"/>
      </w:numPr>
      <w:spacing w:before="240" w:after="60"/>
      <w:outlineLvl w:val="6"/>
    </w:pPr>
    <w:rPr>
      <w:sz w:val="24"/>
      <w:szCs w:val="24"/>
    </w:rPr>
  </w:style>
  <w:style w:type="paragraph" w:styleId="8">
    <w:name w:val="heading 8"/>
    <w:basedOn w:val="a0"/>
    <w:next w:val="a0"/>
    <w:qFormat/>
    <w:pPr>
      <w:numPr>
        <w:ilvl w:val="7"/>
        <w:numId w:val="1"/>
      </w:numPr>
      <w:spacing w:before="240" w:after="60"/>
      <w:outlineLvl w:val="7"/>
    </w:pPr>
    <w:rPr>
      <w:i/>
      <w:iCs/>
      <w:sz w:val="24"/>
      <w:szCs w:val="24"/>
    </w:rPr>
  </w:style>
  <w:style w:type="paragraph" w:styleId="9">
    <w:name w:val="heading 9"/>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qFormat/>
    <w:rPr>
      <w:rFonts w:ascii="Tahoma" w:hAnsi="Tahoma" w:cs="Tahoma"/>
      <w:sz w:val="16"/>
      <w:szCs w:val="16"/>
    </w:rPr>
  </w:style>
  <w:style w:type="paragraph" w:styleId="a5">
    <w:name w:val="Body Text"/>
    <w:basedOn w:val="a0"/>
    <w:link w:val="Char"/>
    <w:qFormat/>
    <w:rPr>
      <w:sz w:val="20"/>
      <w:szCs w:val="20"/>
    </w:rPr>
  </w:style>
  <w:style w:type="paragraph" w:styleId="21">
    <w:name w:val="Body Text 2"/>
    <w:basedOn w:val="a0"/>
    <w:qFormat/>
    <w:pPr>
      <w:spacing w:after="0"/>
      <w:jc w:val="left"/>
    </w:pPr>
    <w:rPr>
      <w:szCs w:val="20"/>
    </w:rPr>
  </w:style>
  <w:style w:type="paragraph" w:styleId="31">
    <w:name w:val="Body Text 3"/>
    <w:basedOn w:val="a0"/>
    <w:link w:val="3Char"/>
    <w:qFormat/>
    <w:pPr>
      <w:autoSpaceDE/>
      <w:autoSpaceDN/>
      <w:adjustRightInd/>
      <w:snapToGrid/>
      <w:spacing w:after="0"/>
    </w:pPr>
    <w:rPr>
      <w:rFonts w:eastAsia="MS Gothic"/>
      <w:sz w:val="24"/>
      <w:szCs w:val="20"/>
      <w:lang w:val="en-GB" w:eastAsia="ja-JP"/>
    </w:rPr>
  </w:style>
  <w:style w:type="paragraph" w:styleId="a6">
    <w:name w:val="Body Text Indent"/>
    <w:basedOn w:val="a0"/>
    <w:link w:val="Char0"/>
    <w:qFormat/>
    <w:pPr>
      <w:autoSpaceDE/>
      <w:autoSpaceDN/>
      <w:adjustRightInd/>
      <w:snapToGrid/>
      <w:spacing w:after="0"/>
      <w:ind w:left="360"/>
      <w:jc w:val="left"/>
    </w:pPr>
    <w:rPr>
      <w:rFonts w:eastAsia="MS Gothic"/>
      <w:sz w:val="24"/>
      <w:szCs w:val="20"/>
      <w:lang w:val="en-GB" w:eastAsia="ja-JP"/>
    </w:rPr>
  </w:style>
  <w:style w:type="paragraph" w:styleId="22">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7">
    <w:name w:val="caption"/>
    <w:basedOn w:val="a0"/>
    <w:next w:val="a0"/>
    <w:link w:val="Char1"/>
    <w:qFormat/>
    <w:pPr>
      <w:jc w:val="center"/>
    </w:pPr>
    <w:rPr>
      <w:b/>
      <w:bCs/>
      <w:sz w:val="20"/>
      <w:szCs w:val="20"/>
    </w:rPr>
  </w:style>
  <w:style w:type="character" w:styleId="a8">
    <w:name w:val="annotation reference"/>
    <w:basedOn w:val="a1"/>
    <w:unhideWhenUsed/>
    <w:qFormat/>
    <w:rPr>
      <w:sz w:val="16"/>
      <w:szCs w:val="16"/>
    </w:rPr>
  </w:style>
  <w:style w:type="paragraph" w:styleId="a9">
    <w:name w:val="annotation text"/>
    <w:basedOn w:val="a0"/>
    <w:link w:val="Char2"/>
    <w:uiPriority w:val="99"/>
    <w:unhideWhenUsed/>
    <w:qFormat/>
    <w:rPr>
      <w:sz w:val="20"/>
      <w:szCs w:val="20"/>
    </w:rPr>
  </w:style>
  <w:style w:type="paragraph" w:styleId="aa">
    <w:name w:val="annotation subject"/>
    <w:basedOn w:val="a9"/>
    <w:next w:val="a9"/>
    <w:link w:val="Char3"/>
    <w:unhideWhenUsed/>
    <w:qFormat/>
    <w:rPr>
      <w:b/>
      <w:bCs/>
    </w:rPr>
  </w:style>
  <w:style w:type="paragraph" w:styleId="ab">
    <w:name w:val="Document Map"/>
    <w:basedOn w:val="a0"/>
    <w:link w:val="Char4"/>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character" w:styleId="ac">
    <w:name w:val="Emphasis"/>
    <w:uiPriority w:val="20"/>
    <w:qFormat/>
    <w:rPr>
      <w:i/>
      <w:iCs/>
    </w:rPr>
  </w:style>
  <w:style w:type="character" w:styleId="ad">
    <w:name w:val="FollowedHyperlink"/>
    <w:basedOn w:val="a1"/>
    <w:qFormat/>
    <w:rPr>
      <w:color w:val="800080"/>
      <w:u w:val="single"/>
    </w:rPr>
  </w:style>
  <w:style w:type="paragraph" w:styleId="ae">
    <w:name w:val="footer"/>
    <w:basedOn w:val="a0"/>
    <w:link w:val="Char5"/>
    <w:qFormat/>
    <w:pPr>
      <w:tabs>
        <w:tab w:val="center" w:pos="4680"/>
        <w:tab w:val="right" w:pos="9360"/>
      </w:tabs>
    </w:pPr>
  </w:style>
  <w:style w:type="character" w:styleId="af">
    <w:name w:val="footnote reference"/>
    <w:basedOn w:val="a1"/>
    <w:semiHidden/>
    <w:qFormat/>
    <w:rPr>
      <w:vertAlign w:val="superscript"/>
    </w:rPr>
  </w:style>
  <w:style w:type="paragraph" w:styleId="af0">
    <w:name w:val="footnote text"/>
    <w:basedOn w:val="a0"/>
    <w:link w:val="Char6"/>
    <w:semiHidden/>
    <w:qFormat/>
    <w:rPr>
      <w:sz w:val="20"/>
      <w:szCs w:val="20"/>
    </w:rPr>
  </w:style>
  <w:style w:type="paragraph" w:styleId="af1">
    <w:name w:val="header"/>
    <w:basedOn w:val="a0"/>
    <w:link w:val="Char7"/>
    <w:qFormat/>
    <w:pPr>
      <w:tabs>
        <w:tab w:val="center" w:pos="4680"/>
        <w:tab w:val="right" w:pos="9360"/>
      </w:tabs>
    </w:pPr>
  </w:style>
  <w:style w:type="character" w:styleId="af2">
    <w:name w:val="Hyperlink"/>
    <w:basedOn w:val="a1"/>
    <w:uiPriority w:val="99"/>
    <w:qFormat/>
    <w:rPr>
      <w:color w:val="0000FF"/>
      <w:u w:val="single"/>
    </w:rPr>
  </w:style>
  <w:style w:type="paragraph" w:styleId="af3">
    <w:name w:val="List"/>
    <w:basedOn w:val="a0"/>
    <w:qFormat/>
    <w:pPr>
      <w:ind w:left="360" w:hanging="360"/>
    </w:pPr>
  </w:style>
  <w:style w:type="paragraph" w:styleId="23">
    <w:name w:val="List 2"/>
    <w:basedOn w:val="a0"/>
    <w:unhideWhenUsed/>
    <w:qFormat/>
    <w:pPr>
      <w:ind w:left="566" w:hanging="283"/>
      <w:contextualSpacing/>
    </w:pPr>
  </w:style>
  <w:style w:type="paragraph" w:styleId="32">
    <w:name w:val="List 3"/>
    <w:basedOn w:val="a0"/>
    <w:unhideWhenUsed/>
    <w:qFormat/>
    <w:pPr>
      <w:ind w:leftChars="400" w:left="100" w:hangingChars="200" w:hanging="200"/>
      <w:contextualSpacing/>
    </w:pPr>
  </w:style>
  <w:style w:type="paragraph" w:styleId="41">
    <w:name w:val="List 4"/>
    <w:basedOn w:val="a0"/>
    <w:qFormat/>
    <w:pPr>
      <w:ind w:leftChars="600" w:left="100" w:hangingChars="200" w:hanging="200"/>
      <w:contextualSpacing/>
    </w:pPr>
  </w:style>
  <w:style w:type="paragraph" w:styleId="af4">
    <w:name w:val="List Bullet"/>
    <w:basedOn w:val="af3"/>
    <w:qFormat/>
    <w:pPr>
      <w:autoSpaceDE/>
      <w:autoSpaceDN/>
      <w:adjustRightInd/>
      <w:spacing w:after="180"/>
      <w:ind w:left="568" w:hanging="284"/>
      <w:jc w:val="left"/>
    </w:pPr>
    <w:rPr>
      <w:sz w:val="20"/>
      <w:szCs w:val="20"/>
      <w:lang w:val="en-GB"/>
    </w:rPr>
  </w:style>
  <w:style w:type="paragraph" w:styleId="24">
    <w:name w:val="List Bullet 2"/>
    <w:basedOn w:val="af4"/>
    <w:qFormat/>
    <w:pPr>
      <w:snapToGrid/>
      <w:spacing w:after="60"/>
      <w:ind w:left="1080" w:hanging="357"/>
    </w:pPr>
    <w:rPr>
      <w:rFonts w:ascii="Arial" w:eastAsia="MS Gothic" w:hAnsi="Arial"/>
      <w:sz w:val="24"/>
      <w:lang w:eastAsia="ja-JP"/>
    </w:rPr>
  </w:style>
  <w:style w:type="paragraph" w:styleId="40">
    <w:name w:val="List Bullet 4"/>
    <w:basedOn w:val="a0"/>
    <w:unhideWhenUsed/>
    <w:qFormat/>
    <w:pPr>
      <w:numPr>
        <w:numId w:val="2"/>
      </w:numPr>
      <w:spacing w:line="259" w:lineRule="auto"/>
      <w:contextualSpacing/>
    </w:pPr>
  </w:style>
  <w:style w:type="paragraph" w:styleId="af5">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styleId="af6">
    <w:name w:val="page number"/>
    <w:qFormat/>
    <w:rPr>
      <w:rFonts w:eastAsia="Times New Roman"/>
      <w:kern w:val="2"/>
      <w:sz w:val="21"/>
      <w:lang w:val="en-GB"/>
    </w:rPr>
  </w:style>
  <w:style w:type="paragraph" w:styleId="af7">
    <w:name w:val="Plain Text"/>
    <w:basedOn w:val="a0"/>
    <w:link w:val="Char8"/>
    <w:uiPriority w:val="99"/>
    <w:qFormat/>
    <w:pPr>
      <w:autoSpaceDE/>
      <w:autoSpaceDN/>
      <w:adjustRightInd/>
      <w:snapToGrid/>
      <w:spacing w:after="0"/>
      <w:jc w:val="left"/>
    </w:pPr>
    <w:rPr>
      <w:rFonts w:ascii="Courier New" w:eastAsia="MS Gothic" w:hAnsi="Courier New"/>
      <w:sz w:val="24"/>
      <w:szCs w:val="20"/>
      <w:lang w:val="en-GB" w:eastAsia="ja-JP"/>
    </w:rPr>
  </w:style>
  <w:style w:type="character" w:styleId="af8">
    <w:name w:val="Strong"/>
    <w:basedOn w:val="a1"/>
    <w:uiPriority w:val="22"/>
    <w:qFormat/>
    <w:rPr>
      <w:b/>
      <w:bCs/>
    </w:rPr>
  </w:style>
  <w:style w:type="table" w:styleId="af9">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able of figures"/>
    <w:basedOn w:val="11"/>
    <w:next w:val="a0"/>
    <w:semiHidden/>
    <w:qFormat/>
    <w:pPr>
      <w:tabs>
        <w:tab w:val="right" w:leader="dot" w:pos="9360"/>
      </w:tabs>
      <w:spacing w:before="120" w:after="120"/>
    </w:pPr>
    <w:rPr>
      <w:caps/>
    </w:r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b">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80">
    <w:name w:val="toc 8"/>
    <w:basedOn w:val="a0"/>
    <w:next w:val="a0"/>
    <w:semiHidden/>
    <w:unhideWhenUsed/>
    <w:qFormat/>
    <w:pPr>
      <w:ind w:leftChars="1400" w:left="2940"/>
    </w:pPr>
  </w:style>
  <w:style w:type="character" w:customStyle="1" w:styleId="Char">
    <w:name w:val="正文文本 Char"/>
    <w:basedOn w:val="a1"/>
    <w:link w:val="a5"/>
    <w:qFormat/>
  </w:style>
  <w:style w:type="character" w:customStyle="1" w:styleId="Char1">
    <w:name w:val="题注 Char"/>
    <w:basedOn w:val="a1"/>
    <w:link w:val="a7"/>
    <w:qFormat/>
    <w:rPr>
      <w:b/>
      <w:bCs/>
    </w:rPr>
  </w:style>
  <w:style w:type="paragraph" w:customStyle="1" w:styleId="References">
    <w:name w:val="References"/>
    <w:basedOn w:val="a0"/>
    <w:qFormat/>
    <w:pPr>
      <w:numPr>
        <w:numId w:val="3"/>
      </w:numPr>
      <w:adjustRightInd/>
      <w:spacing w:after="60"/>
    </w:pPr>
    <w:rPr>
      <w:sz w:val="20"/>
      <w:szCs w:val="16"/>
    </w:rPr>
  </w:style>
  <w:style w:type="paragraph" w:customStyle="1" w:styleId="Style26">
    <w:name w:val="_Style 26"/>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f1"/>
    <w:qFormat/>
    <w:rPr>
      <w:sz w:val="22"/>
      <w:szCs w:val="22"/>
    </w:rPr>
  </w:style>
  <w:style w:type="character" w:customStyle="1" w:styleId="Char5">
    <w:name w:val="页脚 Char"/>
    <w:basedOn w:val="a1"/>
    <w:link w:val="ae"/>
    <w:qFormat/>
    <w:rPr>
      <w:sz w:val="22"/>
      <w:szCs w:val="22"/>
    </w:rPr>
  </w:style>
  <w:style w:type="paragraph" w:customStyle="1" w:styleId="tablecol">
    <w:name w:val="tablecol"/>
    <w:basedOn w:val="tablecell"/>
    <w:qFormat/>
    <w:pPr>
      <w:jc w:val="center"/>
    </w:pPr>
    <w:rPr>
      <w:b/>
    </w:rPr>
  </w:style>
  <w:style w:type="paragraph" w:customStyle="1" w:styleId="B1">
    <w:name w:val="B1"/>
    <w:basedOn w:val="af3"/>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3"/>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2">
    <w:name w:val="批注文字 Char"/>
    <w:basedOn w:val="a1"/>
    <w:link w:val="a9"/>
    <w:uiPriority w:val="99"/>
    <w:qFormat/>
  </w:style>
  <w:style w:type="character" w:customStyle="1" w:styleId="Char3">
    <w:name w:val="批注主题 Char"/>
    <w:basedOn w:val="Char2"/>
    <w:link w:val="aa"/>
    <w:semiHidden/>
    <w:qFormat/>
    <w:rPr>
      <w:b/>
      <w:bCs/>
    </w:rPr>
  </w:style>
  <w:style w:type="paragraph" w:customStyle="1" w:styleId="12">
    <w:name w:val="修订1"/>
    <w:hidden/>
    <w:uiPriority w:val="99"/>
    <w:semiHidden/>
    <w:qFormat/>
    <w:rPr>
      <w:sz w:val="22"/>
      <w:szCs w:val="22"/>
      <w:lang w:eastAsia="en-US"/>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2"/>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5"/>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5"/>
    <w:qFormat/>
    <w:pPr>
      <w:numPr>
        <w:numId w:val="0"/>
      </w:numPr>
      <w:tabs>
        <w:tab w:val="clear" w:pos="432"/>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0">
    <w:name w:val="正文文本缩进 Char"/>
    <w:basedOn w:val="a1"/>
    <w:link w:val="a6"/>
    <w:qFormat/>
    <w:rPr>
      <w:rFonts w:eastAsia="MS Gothic"/>
      <w:sz w:val="24"/>
      <w:lang w:val="en-GB" w:eastAsia="ja-JP"/>
    </w:rPr>
  </w:style>
  <w:style w:type="character" w:customStyle="1" w:styleId="Char4">
    <w:name w:val="文档结构图 Char"/>
    <w:basedOn w:val="a1"/>
    <w:link w:val="ab"/>
    <w:semiHidden/>
    <w:qFormat/>
    <w:rPr>
      <w:rFonts w:ascii="Tahoma" w:eastAsia="MS Gothic" w:hAnsi="Tahoma"/>
      <w:sz w:val="24"/>
      <w:shd w:val="clear" w:color="auto" w:fill="000080"/>
      <w:lang w:val="en-GB" w:eastAsia="ja-JP"/>
    </w:rPr>
  </w:style>
  <w:style w:type="character" w:customStyle="1" w:styleId="Char8">
    <w:name w:val="纯文本 Char"/>
    <w:basedOn w:val="a1"/>
    <w:link w:val="af7"/>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5"/>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2"/>
    <w:qFormat/>
    <w:rPr>
      <w:rFonts w:eastAsia="MS Gothic"/>
      <w:kern w:val="2"/>
      <w:sz w:val="24"/>
      <w:lang w:val="en-GB" w:eastAsia="ja-JP"/>
    </w:rPr>
  </w:style>
  <w:style w:type="paragraph" w:customStyle="1" w:styleId="ListBulletLast">
    <w:name w:val="List Bullet Last"/>
    <w:basedOn w:val="af4"/>
    <w:next w:val="a5"/>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b"/>
    <w:qFormat/>
    <w:rPr>
      <w:rFonts w:ascii="Arial" w:eastAsia="MS Gothic" w:hAnsi="Arial"/>
      <w:b/>
      <w:sz w:val="24"/>
      <w:lang w:val="en-GB" w:eastAsia="ja-JP"/>
    </w:rPr>
  </w:style>
  <w:style w:type="character" w:customStyle="1" w:styleId="3Char">
    <w:name w:val="正文文本 3 Char"/>
    <w:basedOn w:val="a1"/>
    <w:link w:val="31"/>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6"/>
      </w:numPr>
      <w:tabs>
        <w:tab w:val="clear" w:pos="992"/>
        <w:tab w:val="left" w:pos="360"/>
      </w:tabs>
      <w:spacing w:after="120"/>
      <w:ind w:left="360" w:hanging="360"/>
    </w:pPr>
  </w:style>
  <w:style w:type="paragraph" w:customStyle="1" w:styleId="shortcode">
    <w:name w:val="shortcode"/>
    <w:basedOn w:val="a5"/>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link w:val="ProposalChar"/>
    <w:qFormat/>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9"/>
      </w:numPr>
      <w:ind w:left="1701" w:hanging="1701"/>
    </w:pPr>
    <w:rPr>
      <w:lang w:eastAsia="ja-JP"/>
    </w:rPr>
  </w:style>
  <w:style w:type="paragraph" w:customStyle="1" w:styleId="Agreement">
    <w:name w:val="Agreement"/>
    <w:basedOn w:val="a0"/>
    <w:next w:val="a0"/>
    <w:qFormat/>
    <w:pPr>
      <w:numPr>
        <w:numId w:val="10"/>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1"/>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6">
    <w:name w:val="脚注文本 Char"/>
    <w:link w:val="af0"/>
    <w:uiPriority w:val="99"/>
    <w:semiHidden/>
    <w:qFormat/>
  </w:style>
  <w:style w:type="paragraph" w:customStyle="1" w:styleId="Text">
    <w:name w:val="Text"/>
    <w:qFormat/>
    <w:pPr>
      <w:keepLines/>
      <w:numPr>
        <w:numId w:val="12"/>
      </w:numPr>
      <w:tabs>
        <w:tab w:val="left" w:pos="2552"/>
        <w:tab w:val="left" w:pos="3856"/>
        <w:tab w:val="left" w:pos="5216"/>
        <w:tab w:val="left" w:pos="6464"/>
        <w:tab w:val="left" w:pos="7768"/>
        <w:tab w:val="left" w:pos="9072"/>
        <w:tab w:val="left" w:pos="9639"/>
      </w:tabs>
      <w:ind w:left="0" w:firstLine="0"/>
    </w:pPr>
    <w:rPr>
      <w:rFonts w:ascii="Arial" w:hAnsi="Arial"/>
      <w:lang w:eastAsia="en-US"/>
    </w:rPr>
  </w:style>
  <w:style w:type="character" w:customStyle="1" w:styleId="4Char">
    <w:name w:val="标题 4 Char"/>
    <w:link w:val="4"/>
    <w:uiPriority w:val="8"/>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character" w:customStyle="1" w:styleId="B1Char">
    <w:name w:val="B1 Char"/>
    <w:qFormat/>
    <w:locked/>
    <w:rPr>
      <w:rFonts w:ascii="Times New Roman" w:hAnsi="Times New Roman"/>
      <w:lang w:val="en-GB"/>
    </w:rPr>
  </w:style>
  <w:style w:type="character" w:customStyle="1" w:styleId="xxxapple-converted-space">
    <w:name w:val="x_xxapple-converted-space"/>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3173021">
      <w:bodyDiv w:val="1"/>
      <w:marLeft w:val="0"/>
      <w:marRight w:val="0"/>
      <w:marTop w:val="0"/>
      <w:marBottom w:val="0"/>
      <w:divBdr>
        <w:top w:val="none" w:sz="0" w:space="0" w:color="auto"/>
        <w:left w:val="none" w:sz="0" w:space="0" w:color="auto"/>
        <w:bottom w:val="none" w:sz="0" w:space="0" w:color="auto"/>
        <w:right w:val="none" w:sz="0" w:space="0" w:color="auto"/>
      </w:divBdr>
    </w:div>
    <w:div w:id="19920543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2780</Words>
  <Characters>15849</Characters>
  <Application>Microsoft Office Word</Application>
  <DocSecurity>0</DocSecurity>
  <Lines>132</Lines>
  <Paragraphs>37</Paragraphs>
  <ScaleCrop>false</ScaleCrop>
  <Company>Huawei Technologies</Company>
  <LinksUpToDate>false</LinksUpToDate>
  <CharactersWithSpaces>18592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Chengyan</cp:lastModifiedBy>
  <cp:revision>7</cp:revision>
  <cp:lastPrinted>2007-06-18T04:08:00Z</cp:lastPrinted>
  <dcterms:created xsi:type="dcterms:W3CDTF">2022-05-06T02:21:00Z</dcterms:created>
  <dcterms:modified xsi:type="dcterms:W3CDTF">2022-05-06T02:34:00Z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(3)fgFbcArOkkeBSswYmSqV8bm+t3brQELFly445bW0lYIWJzfmlqCwpoWz5Ecd73woStzof7nX
MU6riJGa2jFhRH/P53OjR7Z9gliUCHGRZYiHfeSw0Jwa0cKN+91c2m90puay4u7Ialaf1SdI
rAZR6VUrCTNnZu1R6cl+KO/URnUkgGPIsGiIHuT4t5Zqajm/yUhIfZBAZAakxUrz3yfa/F4R
vJ+s5u1O28rhZUEkih</vt:lpwstr>
  </property>
  <property fmtid="{D5CDD505-2E9C-101B-9397-08002B2CF9AE}" pid="13" name="_2015_ms_pID_725343_00">
    <vt:lpwstr>_2015_ms_pID_725343</vt:lpwstr>
  </property>
  <property fmtid="{D5CDD505-2E9C-101B-9397-08002B2CF9AE}" pid="14" name="_2015_ms_pID_7253431">
    <vt:lpwstr>0mlGMYj8NkJIT5+rjS0Eo3gl2e/nGBpTfLOzXmgY3uWLFje4rwZB3s
PEKsWv0xaFEUcmW5gltisdINrSrq4K2XPUIU5ILtlr0FABhJeURTEgrEGFEU+Vkwadcpos/v
D0uwlFg99TgfmNpEVDBb7tVJuEUxTbAwuELEZJeRPbIw7JfwTwSa7PqpP2GPk9UCyzLYCweg
D3NVM2y96gJHo5qg9cuXWn2huXFKiMBcW9r/</vt:lpwstr>
  </property>
  <property fmtid="{D5CDD505-2E9C-101B-9397-08002B2CF9AE}" pid="15" name="_2015_ms_pID_7253431_00">
    <vt:lpwstr>_2015_ms_pID_7253431</vt:lpwstr>
  </property>
  <property fmtid="{D5CDD505-2E9C-101B-9397-08002B2CF9AE}" pid="16" name="_2015_ms_pID_7253432">
    <vt:lpwstr>6Ch+kH80fIkELDgEYmyBxlLP/9E83y3rH5+Y
Sq2amJDj5Mopbnb2kmfcHG+HoqIkTw==</vt:lpwstr>
  </property>
  <property fmtid="{D5CDD505-2E9C-101B-9397-08002B2CF9AE}" pid="17" name="_2015_ms_pID_7253432_00">
    <vt:lpwstr>_2015_ms_pID_7253432</vt:lpwstr>
  </property>
  <property fmtid="{D5CDD505-2E9C-101B-9397-08002B2CF9AE}" pid="18" name="ContentTypeId">
    <vt:lpwstr>0x0101004257954231A76C44B0D04C9AEE4292A8</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KSOProductBuildVer">
    <vt:lpwstr>1033-11.1.0.10976</vt:lpwstr>
  </property>
  <property fmtid="{D5CDD505-2E9C-101B-9397-08002B2CF9AE}" pid="26" name="ICV">
    <vt:lpwstr>D6F69E93BFFD45C7BF04A70226C599ED</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1651713692</vt:lpwstr>
  </property>
</Properties>
</file>